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13"/>
      </w:tblGrid>
      <w:tr w:rsidR="005B3FAD" w14:paraId="0FEBD49E" w14:textId="77777777" w:rsidTr="000A7801">
        <w:trPr>
          <w:trHeight w:val="510"/>
        </w:trPr>
        <w:tc>
          <w:tcPr>
            <w:tcW w:w="5253" w:type="dxa"/>
            <w:vMerge w:val="restart"/>
          </w:tcPr>
          <w:p w14:paraId="34D3F063" w14:textId="52F0B037" w:rsidR="005B3FAD" w:rsidRDefault="00486C74" w:rsidP="001E483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86C74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A50139" wp14:editId="185C3EB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179070</wp:posOffset>
                      </wp:positionV>
                      <wp:extent cx="1536065" cy="665480"/>
                      <wp:effectExtent l="0" t="0" r="26035" b="2032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6654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6FAB" w14:textId="6D1F7B0C" w:rsidR="00E660C9" w:rsidRPr="002D57D2" w:rsidRDefault="00E660C9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>LOGO</w:t>
                                  </w:r>
                                </w:p>
                                <w:p w14:paraId="23CFAD48" w14:textId="56DC9122" w:rsidR="00E660C9" w:rsidRPr="002D57D2" w:rsidRDefault="00E660C9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du</w:t>
                                  </w: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 xml:space="preserve"> producteur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0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.95pt;margin-top:14.1pt;width:120.9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" fillcolor="white [3201]" strokecolor="#4f81bd [3204]" strokeweight="2pt">
                      <v:textbox>
                        <w:txbxContent>
                          <w:p w14:paraId="71376FAB" w14:textId="6D1F7B0C" w:rsidR="00E660C9" w:rsidRPr="002D57D2" w:rsidRDefault="00E660C9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D57D2">
                              <w:rPr>
                                <w:b/>
                                <w:sz w:val="22"/>
                              </w:rPr>
                              <w:t>LOGO</w:t>
                            </w:r>
                          </w:p>
                          <w:p w14:paraId="23CFAD48" w14:textId="56DC9122" w:rsidR="00E660C9" w:rsidRPr="002D57D2" w:rsidRDefault="00E660C9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du</w:t>
                            </w:r>
                            <w:r w:rsidRPr="002D57D2">
                              <w:rPr>
                                <w:b/>
                                <w:sz w:val="22"/>
                              </w:rPr>
                              <w:t xml:space="preserve"> producteur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13" w:type="dxa"/>
          </w:tcPr>
          <w:p w14:paraId="41B9CC9F" w14:textId="22155EE0" w:rsidR="005B3FAD" w:rsidRPr="00935F31" w:rsidRDefault="00BE6A97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35F31">
              <w:rPr>
                <w:rFonts w:cs="Arial"/>
                <w:b/>
                <w:sz w:val="18"/>
                <w:szCs w:val="18"/>
              </w:rPr>
              <w:t>Fiche technique</w:t>
            </w:r>
            <w:r w:rsidR="005B3FAD" w:rsidRPr="00935F31">
              <w:rPr>
                <w:rFonts w:cs="Arial"/>
                <w:b/>
                <w:sz w:val="18"/>
                <w:szCs w:val="18"/>
              </w:rPr>
              <w:t xml:space="preserve"> selon le règlement (UE) 2015/830 modifiant le règlement (CE) n° 1907/206 (REACH)</w:t>
            </w:r>
          </w:p>
        </w:tc>
      </w:tr>
      <w:tr w:rsidR="005B3FAD" w14:paraId="2208896B" w14:textId="77777777" w:rsidTr="000A7801">
        <w:trPr>
          <w:trHeight w:val="340"/>
        </w:trPr>
        <w:tc>
          <w:tcPr>
            <w:tcW w:w="5253" w:type="dxa"/>
            <w:vMerge/>
          </w:tcPr>
          <w:p w14:paraId="6548779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282156B8" w14:textId="601D3201" w:rsidR="005B3FAD" w:rsidRPr="00486C74" w:rsidRDefault="005B3FAD" w:rsidP="005B3F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86C74">
              <w:rPr>
                <w:rFonts w:cs="Arial"/>
                <w:b/>
                <w:sz w:val="18"/>
                <w:szCs w:val="18"/>
              </w:rPr>
              <w:t>Version </w:t>
            </w:r>
            <w:r w:rsidR="00486C74" w:rsidRPr="00021982">
              <w:rPr>
                <w:rFonts w:cs="Arial"/>
                <w:b/>
                <w:sz w:val="18"/>
                <w:szCs w:val="18"/>
                <w:highlight w:val="darkGray"/>
              </w:rPr>
              <w:t>n°</w:t>
            </w:r>
            <w:r w:rsidRPr="00486C74">
              <w:rPr>
                <w:rFonts w:cs="Arial"/>
                <w:b/>
                <w:sz w:val="18"/>
                <w:szCs w:val="18"/>
              </w:rPr>
              <w:t xml:space="preserve"> du</w:t>
            </w:r>
            <w:r w:rsidRPr="00486C74">
              <w:rPr>
                <w:b/>
              </w:rPr>
              <w:t xml:space="preserve"> </w:t>
            </w:r>
            <w:bookmarkStart w:id="0" w:name="Date_de_mise_à_jour"/>
            <w:r w:rsidR="00486C74" w:rsidRPr="00021982">
              <w:rPr>
                <w:b/>
                <w:highlight w:val="darkGray"/>
              </w:rPr>
              <w:t>date</w:t>
            </w:r>
            <w:bookmarkEnd w:id="0"/>
          </w:p>
        </w:tc>
      </w:tr>
      <w:tr w:rsidR="005B3FAD" w14:paraId="6F932EFD" w14:textId="77777777" w:rsidTr="000A7801">
        <w:trPr>
          <w:trHeight w:val="340"/>
        </w:trPr>
        <w:tc>
          <w:tcPr>
            <w:tcW w:w="5253" w:type="dxa"/>
            <w:vMerge/>
          </w:tcPr>
          <w:p w14:paraId="3C8C86A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78687F85" w14:textId="77777777" w:rsidR="005B3FAD" w:rsidRDefault="005B3FAD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6171BD2" w14:textId="7E4D5951" w:rsidR="00D63FE1" w:rsidRPr="00144F64" w:rsidRDefault="00D63FE1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3FAD" w14:paraId="324A7EB4" w14:textId="77777777" w:rsidTr="000A7801">
        <w:tc>
          <w:tcPr>
            <w:tcW w:w="5253" w:type="dxa"/>
            <w:vMerge/>
          </w:tcPr>
          <w:p w14:paraId="7C7E88B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  <w:vAlign w:val="center"/>
          </w:tcPr>
          <w:p w14:paraId="454AB2F4" w14:textId="77777777" w:rsidR="00D63FE1" w:rsidRPr="00D63FE1" w:rsidRDefault="00D63FE1" w:rsidP="00790293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63FE1">
              <w:rPr>
                <w:rFonts w:cs="Arial"/>
                <w:b/>
                <w:sz w:val="36"/>
                <w:szCs w:val="36"/>
              </w:rPr>
              <w:t xml:space="preserve">Solution </w:t>
            </w:r>
            <w:proofErr w:type="spellStart"/>
            <w:r w:rsidRPr="00D63FE1">
              <w:rPr>
                <w:rFonts w:cs="Arial"/>
                <w:b/>
                <w:sz w:val="36"/>
                <w:szCs w:val="36"/>
              </w:rPr>
              <w:t>hydro-alcoolique</w:t>
            </w:r>
            <w:proofErr w:type="spellEnd"/>
          </w:p>
          <w:p w14:paraId="1D5072A2" w14:textId="3C0CEACA" w:rsidR="005B3FAD" w:rsidRPr="005B3FAD" w:rsidRDefault="00D63FE1" w:rsidP="00D63FE1">
            <w:pPr>
              <w:spacing w:after="12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>ormul</w:t>
            </w:r>
            <w:r w:rsidR="00EB5320">
              <w:rPr>
                <w:rFonts w:cs="Arial"/>
                <w:b/>
                <w:sz w:val="18"/>
                <w:szCs w:val="18"/>
              </w:rPr>
              <w:t>e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17D3A">
              <w:rPr>
                <w:rFonts w:cs="Arial"/>
                <w:b/>
                <w:sz w:val="18"/>
                <w:szCs w:val="18"/>
              </w:rPr>
              <w:t>4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86C74" w:rsidRPr="00486C74">
              <w:rPr>
                <w:rFonts w:cs="Arial"/>
                <w:b/>
                <w:sz w:val="18"/>
                <w:szCs w:val="18"/>
              </w:rPr>
              <w:t>au sens de l’arrêté du 3 avril 2020</w:t>
            </w:r>
            <w:r w:rsidR="00A62484">
              <w:rPr>
                <w:rStyle w:val="Appelnotedebasdep"/>
                <w:rFonts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749918BE" w14:textId="45925E93" w:rsidR="000A7801" w:rsidRPr="000A7801" w:rsidRDefault="00EB5320" w:rsidP="000A7801">
      <w:pPr>
        <w:spacing w:after="0"/>
        <w:jc w:val="both"/>
        <w:rPr>
          <w:rFonts w:cs="Arial"/>
          <w:i/>
          <w:szCs w:val="20"/>
          <w:highlight w:val="darkGray"/>
        </w:rPr>
      </w:pPr>
      <w:r>
        <w:rPr>
          <w:rFonts w:cs="Arial"/>
          <w:i/>
          <w:szCs w:val="20"/>
          <w:highlight w:val="darkGray"/>
        </w:rPr>
        <w:t xml:space="preserve">Cette fiche </w:t>
      </w:r>
      <w:r w:rsidRPr="000A7801">
        <w:rPr>
          <w:rFonts w:cs="Arial"/>
          <w:i/>
          <w:szCs w:val="20"/>
          <w:highlight w:val="darkGray"/>
        </w:rPr>
        <w:t xml:space="preserve">de données de sécurité </w:t>
      </w:r>
      <w:r>
        <w:rPr>
          <w:rFonts w:cs="Arial"/>
          <w:i/>
          <w:szCs w:val="20"/>
          <w:highlight w:val="darkGray"/>
        </w:rPr>
        <w:t xml:space="preserve">type </w:t>
      </w:r>
      <w:r w:rsidRPr="000A7801">
        <w:rPr>
          <w:rFonts w:cs="Arial"/>
          <w:i/>
          <w:szCs w:val="20"/>
          <w:highlight w:val="darkGray"/>
        </w:rPr>
        <w:t xml:space="preserve">(FDS) a été établie sur la base de la composition de la formulation 1 précisée dans l'arrêté du 13 mars 2020 modifié. L'INERIS n'est pas responsable des usages qui seront faits de </w:t>
      </w:r>
      <w:r>
        <w:rPr>
          <w:rFonts w:cs="Arial"/>
          <w:i/>
          <w:szCs w:val="20"/>
          <w:highlight w:val="darkGray"/>
        </w:rPr>
        <w:t>ce document</w:t>
      </w:r>
      <w:r w:rsidRPr="000A7801">
        <w:rPr>
          <w:rFonts w:cs="Arial"/>
          <w:i/>
          <w:szCs w:val="20"/>
          <w:highlight w:val="darkGray"/>
        </w:rPr>
        <w:t xml:space="preserve">. </w:t>
      </w:r>
      <w:r>
        <w:rPr>
          <w:rFonts w:cs="Arial"/>
          <w:i/>
          <w:szCs w:val="20"/>
          <w:highlight w:val="darkGray"/>
        </w:rPr>
        <w:t xml:space="preserve">Il appartient au fournisseur de produit de la compléter avec les informations qui lui sont propre. </w:t>
      </w:r>
      <w:r w:rsidRPr="000A7801">
        <w:rPr>
          <w:rFonts w:cs="Arial"/>
          <w:i/>
          <w:szCs w:val="20"/>
          <w:highlight w:val="darkGray"/>
        </w:rPr>
        <w:t>Le fournisseur du produit endosse la responsabilité des informations qui sont fournies dans la FDS, notamment en ce qui concerne la composition du produit et les dangers.</w:t>
      </w:r>
    </w:p>
    <w:p w14:paraId="6EEB8EAA" w14:textId="634AD29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 la substance/du mélange et de la société/l'entreprise </w:t>
      </w:r>
    </w:p>
    <w:p w14:paraId="5DCCF057" w14:textId="626C74D0" w:rsidR="00144F64" w:rsidRPr="00AB05CE" w:rsidRDefault="00144F64" w:rsidP="00790293">
      <w:pPr>
        <w:spacing w:before="120" w:after="0"/>
        <w:jc w:val="both"/>
        <w:rPr>
          <w:rFonts w:cs="Arial"/>
        </w:rPr>
      </w:pPr>
      <w:r w:rsidRPr="00AB05CE">
        <w:rPr>
          <w:rFonts w:cs="Arial"/>
        </w:rPr>
        <w:t xml:space="preserve">1.1. Identificateur de produit </w:t>
      </w:r>
    </w:p>
    <w:p w14:paraId="3234FBC4" w14:textId="77777777" w:rsidR="001E4A11" w:rsidRPr="0092398B" w:rsidRDefault="001E4A11" w:rsidP="001E4A11">
      <w:pPr>
        <w:spacing w:after="0"/>
        <w:ind w:left="3544" w:hanging="3402"/>
        <w:jc w:val="both"/>
        <w:rPr>
          <w:rFonts w:cs="Arial"/>
          <w:szCs w:val="20"/>
          <w:highlight w:val="darkGray"/>
        </w:rPr>
      </w:pPr>
      <w:bookmarkStart w:id="1" w:name="_Hlk37948487"/>
      <w:r>
        <w:rPr>
          <w:rFonts w:cs="Arial"/>
          <w:szCs w:val="20"/>
        </w:rPr>
        <w:t>Désignation du mélange</w:t>
      </w:r>
      <w:r w:rsidRPr="00AB05CE">
        <w:rPr>
          <w:rFonts w:cs="Arial"/>
          <w:szCs w:val="20"/>
        </w:rPr>
        <w:t xml:space="preserve"> : </w:t>
      </w:r>
      <w:r>
        <w:rPr>
          <w:rFonts w:cs="Arial"/>
          <w:szCs w:val="20"/>
        </w:rPr>
        <w:tab/>
      </w:r>
      <w:r w:rsidRPr="0092398B">
        <w:rPr>
          <w:rFonts w:cs="Arial"/>
          <w:szCs w:val="20"/>
        </w:rPr>
        <w:t xml:space="preserve">Solution </w:t>
      </w:r>
      <w:proofErr w:type="spellStart"/>
      <w:r w:rsidRPr="0092398B">
        <w:rPr>
          <w:rFonts w:cs="Arial"/>
          <w:szCs w:val="20"/>
        </w:rPr>
        <w:t>hydro-alcoolique</w:t>
      </w:r>
      <w:proofErr w:type="spellEnd"/>
      <w:r w:rsidRPr="0092398B">
        <w:rPr>
          <w:rFonts w:cs="Arial"/>
          <w:szCs w:val="20"/>
        </w:rPr>
        <w:t xml:space="preserve"> recommandée par l'Organisation mondiale de la santé pour l'antisepsie des mains</w:t>
      </w:r>
    </w:p>
    <w:p w14:paraId="4F190508" w14:textId="35AB56A9" w:rsidR="00AB05CE" w:rsidRDefault="001E4A11" w:rsidP="001E4A11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Code commercial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21982">
        <w:rPr>
          <w:rFonts w:cs="Arial"/>
          <w:szCs w:val="20"/>
          <w:highlight w:val="darkGray"/>
        </w:rPr>
        <w:t>A remplir par le producteur</w:t>
      </w:r>
      <w:r>
        <w:rPr>
          <w:rFonts w:cs="Arial"/>
          <w:szCs w:val="20"/>
          <w:highlight w:val="darkGray"/>
        </w:rPr>
        <w:t xml:space="preserve"> (le cas échant)</w:t>
      </w:r>
      <w:bookmarkEnd w:id="1"/>
    </w:p>
    <w:p w14:paraId="0DE2EFBB" w14:textId="77777777" w:rsidR="00D45D09" w:rsidRPr="00AB05CE" w:rsidRDefault="00D45D09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Substance pure/mélange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Mélange</w:t>
      </w:r>
      <w:r w:rsidR="00745C01">
        <w:rPr>
          <w:rFonts w:cs="Arial"/>
          <w:szCs w:val="20"/>
        </w:rPr>
        <w:t xml:space="preserve"> </w:t>
      </w:r>
    </w:p>
    <w:p w14:paraId="56139B05" w14:textId="2A7A7DD6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1.2. Utilisations identifiées du mélange et utilisations déconseillées </w:t>
      </w:r>
    </w:p>
    <w:p w14:paraId="492EF099" w14:textId="3E4A7A0C" w:rsidR="00AB05CE" w:rsidRDefault="00AB05CE" w:rsidP="001E483C">
      <w:pPr>
        <w:spacing w:after="0"/>
        <w:ind w:left="3544" w:hanging="3402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>Type de produit et emploi :</w:t>
      </w:r>
      <w:r>
        <w:rPr>
          <w:rFonts w:cs="Arial"/>
          <w:szCs w:val="20"/>
        </w:rPr>
        <w:t xml:space="preserve"> </w:t>
      </w:r>
      <w:r w:rsidR="00D45D09">
        <w:rPr>
          <w:rFonts w:cs="Arial"/>
          <w:szCs w:val="20"/>
        </w:rPr>
        <w:tab/>
      </w:r>
      <w:r w:rsidR="00A62484">
        <w:rPr>
          <w:rFonts w:cs="Arial"/>
          <w:szCs w:val="20"/>
        </w:rPr>
        <w:t>Produit biocide</w:t>
      </w:r>
    </w:p>
    <w:p w14:paraId="28D0F8FF" w14:textId="77777777" w:rsidR="00AB05CE" w:rsidRPr="00AB05CE" w:rsidRDefault="00AB05CE" w:rsidP="001E483C">
      <w:pPr>
        <w:spacing w:after="120"/>
        <w:jc w:val="both"/>
        <w:rPr>
          <w:rFonts w:cs="Arial"/>
        </w:rPr>
      </w:pPr>
      <w:r>
        <w:rPr>
          <w:rFonts w:cs="Arial"/>
          <w:szCs w:val="20"/>
        </w:rPr>
        <w:t xml:space="preserve">Utilisations déconseillées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 w:rsidRPr="00EB4104">
        <w:rPr>
          <w:rFonts w:cs="Arial"/>
          <w:szCs w:val="20"/>
        </w:rPr>
        <w:t>S</w:t>
      </w:r>
      <w:r w:rsidRPr="00EB4104">
        <w:rPr>
          <w:rFonts w:cs="Arial"/>
          <w:szCs w:val="20"/>
        </w:rPr>
        <w:t>ans objet</w:t>
      </w:r>
    </w:p>
    <w:p w14:paraId="73ED1930" w14:textId="74D5A012" w:rsidR="00144F64" w:rsidRPr="00AB05CE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1.3. Renseignements concernant le fournisseur de la fiche </w:t>
      </w:r>
      <w:r w:rsidR="00BE6A97">
        <w:rPr>
          <w:rFonts w:cs="Arial"/>
        </w:rPr>
        <w:t>technique</w:t>
      </w:r>
      <w:r w:rsidRPr="00AB05CE">
        <w:rPr>
          <w:rFonts w:cs="Arial"/>
        </w:rPr>
        <w:t xml:space="preserve"> </w:t>
      </w:r>
    </w:p>
    <w:p w14:paraId="69EC3C5F" w14:textId="765C3DFB" w:rsidR="00AB05CE" w:rsidRPr="00AB05CE" w:rsidRDefault="00AB05CE" w:rsidP="001E483C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Raison sociale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26D5051F" w14:textId="0955E052" w:rsidR="00AB05CE" w:rsidRPr="00AB05CE" w:rsidRDefault="00AB05CE" w:rsidP="00145C28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Adresse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55322C5C" w14:textId="03662CCD" w:rsidR="00AB05CE" w:rsidRPr="00AB05CE" w:rsidRDefault="00AB05CE" w:rsidP="00145C28">
      <w:pPr>
        <w:spacing w:after="12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Téléphone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00DCA4CF" w14:textId="77777777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1.4. Numéro d'appel d'urgence </w:t>
      </w:r>
    </w:p>
    <w:p w14:paraId="2BAB5571" w14:textId="697F7FC8" w:rsidR="00DA6A0C" w:rsidRDefault="00DA6A0C" w:rsidP="001E483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DA6A0C">
        <w:rPr>
          <w:rFonts w:cs="Arial"/>
          <w:szCs w:val="20"/>
        </w:rPr>
        <w:t xml:space="preserve">uméro ORFILA (INRS) 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A62484" w:rsidRPr="00A62484">
        <w:rPr>
          <w:rFonts w:cs="Arial"/>
          <w:szCs w:val="20"/>
        </w:rPr>
        <w:t>numéro ORFILA (INRS) : + 33 (0)1 45 42 59 59</w:t>
      </w:r>
      <w:r w:rsidRPr="00EB4104">
        <w:rPr>
          <w:rFonts w:cs="Arial"/>
          <w:szCs w:val="20"/>
        </w:rPr>
        <w:t xml:space="preserve"> (24 heures sur 24 et 7 jours sur 7)</w:t>
      </w:r>
    </w:p>
    <w:p w14:paraId="66F9AB63" w14:textId="77777777" w:rsidR="00AB05CE" w:rsidRPr="00144F64" w:rsidRDefault="00AB05CE" w:rsidP="001E483C">
      <w:pPr>
        <w:spacing w:after="0"/>
        <w:jc w:val="both"/>
        <w:rPr>
          <w:rFonts w:cs="Arial"/>
          <w:sz w:val="24"/>
          <w:szCs w:val="24"/>
        </w:rPr>
      </w:pPr>
    </w:p>
    <w:p w14:paraId="1330EA6B" w14:textId="53A0FA8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des dangers </w:t>
      </w:r>
    </w:p>
    <w:p w14:paraId="569DC6D0" w14:textId="210A603E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2.1. Classification du mélange </w:t>
      </w:r>
      <w:r w:rsidR="00145C28">
        <w:rPr>
          <w:rFonts w:cs="Arial"/>
          <w:sz w:val="24"/>
          <w:szCs w:val="24"/>
        </w:rPr>
        <w:t>selon le règlement n°1272/2008/CE (CLP)</w:t>
      </w:r>
    </w:p>
    <w:p w14:paraId="35A88D12" w14:textId="3B1CD6B3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  <w:r w:rsidRPr="00A62484">
        <w:rPr>
          <w:rFonts w:cs="Arial"/>
          <w:szCs w:val="20"/>
        </w:rPr>
        <w:t>Liquides inflammables, Catégorie 2</w:t>
      </w:r>
      <w:r w:rsidR="00DE2F19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</w:t>
      </w:r>
      <w:r w:rsidR="00DE2F19">
        <w:rPr>
          <w:rFonts w:cs="Arial"/>
          <w:szCs w:val="20"/>
        </w:rPr>
        <w:tab/>
      </w:r>
      <w:r w:rsidRPr="00A62484">
        <w:rPr>
          <w:rFonts w:cs="Arial"/>
          <w:szCs w:val="20"/>
        </w:rPr>
        <w:t>H225: Liquide et vapeurs très inflammables.</w:t>
      </w:r>
    </w:p>
    <w:p w14:paraId="1E38AF0D" w14:textId="1D55962E" w:rsidR="00A62484" w:rsidRDefault="00A62484" w:rsidP="00A62484">
      <w:pPr>
        <w:spacing w:after="0"/>
        <w:jc w:val="both"/>
        <w:rPr>
          <w:rFonts w:cs="Arial"/>
          <w:szCs w:val="20"/>
        </w:rPr>
      </w:pPr>
      <w:r w:rsidRPr="00A62484">
        <w:rPr>
          <w:rFonts w:cs="Arial"/>
          <w:szCs w:val="20"/>
        </w:rPr>
        <w:t>Irritation oculaire, Catégorie 2</w:t>
      </w:r>
      <w:r w:rsidR="00DE2F19">
        <w:rPr>
          <w:rFonts w:cs="Arial"/>
          <w:szCs w:val="20"/>
        </w:rPr>
        <w:t> :</w:t>
      </w:r>
      <w:r w:rsidR="00DE2F19">
        <w:rPr>
          <w:rFonts w:cs="Arial"/>
          <w:szCs w:val="20"/>
        </w:rPr>
        <w:tab/>
      </w:r>
      <w:r w:rsidRPr="00A62484">
        <w:rPr>
          <w:rFonts w:cs="Arial"/>
          <w:szCs w:val="20"/>
        </w:rPr>
        <w:t>H319: Provoque une sévère irritation des yeux.</w:t>
      </w:r>
    </w:p>
    <w:p w14:paraId="75D5FE4A" w14:textId="77777777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</w:p>
    <w:p w14:paraId="1134FA99" w14:textId="77777777" w:rsidR="001E4A11" w:rsidRDefault="00144F64" w:rsidP="001E483C">
      <w:pPr>
        <w:spacing w:after="120"/>
        <w:jc w:val="both"/>
        <w:rPr>
          <w:rFonts w:cs="Arial"/>
          <w:sz w:val="24"/>
          <w:szCs w:val="24"/>
        </w:rPr>
      </w:pPr>
      <w:r w:rsidRPr="006A00F0">
        <w:rPr>
          <w:rFonts w:cs="Arial"/>
          <w:sz w:val="24"/>
          <w:szCs w:val="24"/>
        </w:rPr>
        <w:t xml:space="preserve">2.2. Éléments d'étiquetage </w:t>
      </w:r>
    </w:p>
    <w:p w14:paraId="7F391402" w14:textId="77777777" w:rsidR="00EB5320" w:rsidRDefault="00EB5320" w:rsidP="00EB5320">
      <w:pPr>
        <w:spacing w:after="0"/>
        <w:jc w:val="both"/>
        <w:rPr>
          <w:rFonts w:cs="Arial"/>
          <w:sz w:val="24"/>
          <w:szCs w:val="24"/>
        </w:rPr>
      </w:pPr>
      <w:r w:rsidRPr="00A9087A">
        <w:rPr>
          <w:rFonts w:cs="Arial"/>
          <w:sz w:val="24"/>
          <w:szCs w:val="24"/>
          <w:u w:val="single"/>
        </w:rPr>
        <w:t>Dispositions spécifiques selon l’arrêté du 13 mars 2020</w:t>
      </w:r>
      <w:r>
        <w:rPr>
          <w:rFonts w:cs="Arial"/>
          <w:sz w:val="24"/>
          <w:szCs w:val="24"/>
        </w:rPr>
        <w:t> :</w:t>
      </w:r>
    </w:p>
    <w:p w14:paraId="4BC19BA5" w14:textId="77777777" w:rsidR="00EB5320" w:rsidRDefault="00EB5320" w:rsidP="00EB532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L’étiquette indique :</w:t>
      </w:r>
    </w:p>
    <w:p w14:paraId="5D7CD9CA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 xml:space="preserve">- le </w:t>
      </w:r>
      <w:r w:rsidRPr="00717D3A">
        <w:rPr>
          <w:rFonts w:cs="Arial"/>
          <w:i/>
          <w:szCs w:val="20"/>
        </w:rPr>
        <w:t>nom du gel</w:t>
      </w:r>
      <w:r w:rsidRPr="00717D3A">
        <w:rPr>
          <w:rFonts w:cs="Arial"/>
          <w:szCs w:val="20"/>
        </w:rPr>
        <w:t xml:space="preserve"> : "Gel </w:t>
      </w:r>
      <w:proofErr w:type="spellStart"/>
      <w:r w:rsidRPr="00717D3A">
        <w:rPr>
          <w:rFonts w:cs="Arial"/>
          <w:szCs w:val="20"/>
        </w:rPr>
        <w:t>hydro-alcoolique</w:t>
      </w:r>
      <w:proofErr w:type="spellEnd"/>
      <w:r w:rsidRPr="00717D3A">
        <w:rPr>
          <w:rFonts w:cs="Arial"/>
          <w:szCs w:val="20"/>
        </w:rPr>
        <w:t xml:space="preserve"> pour l'antisepsie des mains - arrêté dérogatoire"</w:t>
      </w:r>
    </w:p>
    <w:p w14:paraId="19BBF3DA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 xml:space="preserve">- la </w:t>
      </w:r>
      <w:r w:rsidRPr="00717D3A">
        <w:rPr>
          <w:rFonts w:cs="Arial"/>
          <w:i/>
          <w:szCs w:val="20"/>
        </w:rPr>
        <w:t>composition</w:t>
      </w:r>
      <w:r w:rsidRPr="00717D3A">
        <w:rPr>
          <w:rFonts w:cs="Arial"/>
          <w:szCs w:val="20"/>
        </w:rPr>
        <w:t xml:space="preserve"> : "Ethanol - agent humectant </w:t>
      </w:r>
      <w:proofErr w:type="gramStart"/>
      <w:r w:rsidRPr="00717D3A">
        <w:rPr>
          <w:rFonts w:cs="Arial"/>
          <w:szCs w:val="20"/>
        </w:rPr>
        <w:t>utilisé</w:t>
      </w:r>
      <w:proofErr w:type="gramEnd"/>
      <w:r w:rsidRPr="00717D3A">
        <w:rPr>
          <w:rFonts w:cs="Arial"/>
          <w:szCs w:val="20"/>
        </w:rPr>
        <w:t xml:space="preserve"> - polymère épaississant utilisé"</w:t>
      </w:r>
    </w:p>
    <w:p w14:paraId="5A86A106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 xml:space="preserve">- </w:t>
      </w:r>
      <w:r w:rsidRPr="00717D3A">
        <w:rPr>
          <w:rFonts w:cs="Arial"/>
          <w:i/>
          <w:szCs w:val="20"/>
        </w:rPr>
        <w:t>nom du fabricant</w:t>
      </w:r>
      <w:r w:rsidRPr="00717D3A">
        <w:rPr>
          <w:rFonts w:cs="Arial"/>
          <w:szCs w:val="20"/>
        </w:rPr>
        <w:t xml:space="preserve"> ayant réalisé le gel</w:t>
      </w:r>
    </w:p>
    <w:p w14:paraId="79DC512C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 xml:space="preserve">- </w:t>
      </w:r>
      <w:r w:rsidRPr="00717D3A">
        <w:rPr>
          <w:rFonts w:cs="Arial"/>
          <w:i/>
          <w:szCs w:val="20"/>
        </w:rPr>
        <w:t>date de fabrication et numéro de lot</w:t>
      </w:r>
    </w:p>
    <w:p w14:paraId="1422F7B4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 xml:space="preserve">- les </w:t>
      </w:r>
      <w:r w:rsidRPr="00717D3A">
        <w:rPr>
          <w:rFonts w:cs="Arial"/>
          <w:i/>
          <w:szCs w:val="20"/>
        </w:rPr>
        <w:t>conditions de conservation</w:t>
      </w:r>
    </w:p>
    <w:p w14:paraId="1C856B77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>- la mention : "</w:t>
      </w:r>
      <w:r w:rsidRPr="00717D3A">
        <w:rPr>
          <w:rFonts w:cs="Arial"/>
          <w:i/>
          <w:szCs w:val="20"/>
        </w:rPr>
        <w:t>Pour application cutanée uniquement</w:t>
      </w:r>
      <w:r w:rsidRPr="00717D3A">
        <w:rPr>
          <w:rFonts w:cs="Arial"/>
          <w:szCs w:val="20"/>
        </w:rPr>
        <w:t>"</w:t>
      </w:r>
    </w:p>
    <w:p w14:paraId="45787B1D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>- la mention : "</w:t>
      </w:r>
      <w:r w:rsidRPr="00717D3A">
        <w:rPr>
          <w:rFonts w:cs="Arial"/>
          <w:i/>
          <w:szCs w:val="20"/>
        </w:rPr>
        <w:t>Eviter tout contact avec les yeux</w:t>
      </w:r>
      <w:r w:rsidRPr="00717D3A">
        <w:rPr>
          <w:rFonts w:cs="Arial"/>
          <w:szCs w:val="20"/>
        </w:rPr>
        <w:t>"</w:t>
      </w:r>
    </w:p>
    <w:p w14:paraId="3A17DAEE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>- la mention : "</w:t>
      </w:r>
      <w:r w:rsidRPr="00717D3A">
        <w:rPr>
          <w:rFonts w:cs="Arial"/>
          <w:i/>
          <w:szCs w:val="20"/>
        </w:rPr>
        <w:t>Maintenir hors de portée des enfants</w:t>
      </w:r>
      <w:r w:rsidRPr="00717D3A">
        <w:rPr>
          <w:rFonts w:cs="Arial"/>
          <w:szCs w:val="20"/>
        </w:rPr>
        <w:t>"</w:t>
      </w:r>
    </w:p>
    <w:p w14:paraId="4036BCAB" w14:textId="77777777" w:rsidR="00EB5320" w:rsidRPr="00717D3A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lastRenderedPageBreak/>
        <w:t>- la mention : "</w:t>
      </w:r>
      <w:r w:rsidRPr="00717D3A">
        <w:rPr>
          <w:rFonts w:cs="Arial"/>
          <w:i/>
          <w:szCs w:val="20"/>
        </w:rPr>
        <w:t>Liquide inflammable : tenir éloigné de la chaleur et de toute flamme</w:t>
      </w:r>
      <w:r w:rsidRPr="00717D3A">
        <w:rPr>
          <w:rFonts w:cs="Arial"/>
          <w:szCs w:val="20"/>
        </w:rPr>
        <w:t>"</w:t>
      </w:r>
    </w:p>
    <w:p w14:paraId="0EF0CEA8" w14:textId="6BDFA0EC" w:rsidR="00EB5320" w:rsidRDefault="00EB5320" w:rsidP="00EB5320">
      <w:pPr>
        <w:spacing w:after="0"/>
        <w:ind w:left="426"/>
        <w:jc w:val="both"/>
        <w:rPr>
          <w:rFonts w:cs="Arial"/>
          <w:szCs w:val="20"/>
        </w:rPr>
      </w:pPr>
      <w:r w:rsidRPr="00717D3A">
        <w:rPr>
          <w:rFonts w:cs="Arial"/>
          <w:szCs w:val="20"/>
        </w:rPr>
        <w:t xml:space="preserve">- le </w:t>
      </w:r>
      <w:r w:rsidRPr="00717D3A">
        <w:rPr>
          <w:rFonts w:cs="Arial"/>
          <w:i/>
          <w:szCs w:val="20"/>
        </w:rPr>
        <w:t>mode d'emploi</w:t>
      </w:r>
      <w:r w:rsidRPr="00717D3A">
        <w:rPr>
          <w:rFonts w:cs="Arial"/>
          <w:szCs w:val="20"/>
        </w:rPr>
        <w:t xml:space="preserve"> : "Remplir la paume d'une main avec le gel et frictionner toutes les surfaces des mains jusqu'à ce que la peau soit sèche."</w:t>
      </w:r>
    </w:p>
    <w:p w14:paraId="7D2D7D55" w14:textId="77777777" w:rsidR="00EB5320" w:rsidRPr="00AF1B76" w:rsidRDefault="00EB5320" w:rsidP="00EB5320">
      <w:pPr>
        <w:spacing w:after="0"/>
        <w:ind w:left="426"/>
        <w:jc w:val="both"/>
        <w:rPr>
          <w:rFonts w:cs="Arial"/>
          <w:szCs w:val="20"/>
        </w:rPr>
      </w:pPr>
    </w:p>
    <w:p w14:paraId="305CE59C" w14:textId="6741F505" w:rsidR="00144F64" w:rsidRPr="006A00F0" w:rsidRDefault="001E4A11" w:rsidP="001E483C">
      <w:pPr>
        <w:spacing w:after="120"/>
        <w:jc w:val="both"/>
        <w:rPr>
          <w:rFonts w:cs="Arial"/>
          <w:sz w:val="24"/>
          <w:szCs w:val="24"/>
        </w:rPr>
      </w:pPr>
      <w:r w:rsidRPr="001E4A11">
        <w:rPr>
          <w:rFonts w:cs="Arial"/>
          <w:sz w:val="24"/>
          <w:szCs w:val="24"/>
          <w:u w:val="single"/>
        </w:rPr>
        <w:t>S</w:t>
      </w:r>
      <w:r w:rsidR="00FB6E96" w:rsidRPr="001E4A11">
        <w:rPr>
          <w:rFonts w:cs="Arial"/>
          <w:sz w:val="24"/>
          <w:szCs w:val="24"/>
          <w:u w:val="single"/>
        </w:rPr>
        <w:t>elon le règlement n°1272/2008/CE (CLP)</w:t>
      </w:r>
      <w:r>
        <w:rPr>
          <w:rFonts w:cs="Arial"/>
          <w:sz w:val="24"/>
          <w:szCs w:val="24"/>
        </w:rPr>
        <w:t> :</w:t>
      </w:r>
    </w:p>
    <w:p w14:paraId="38D069E7" w14:textId="2E2CF323" w:rsidR="00A62484" w:rsidRPr="00B75D15" w:rsidRDefault="00486C74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7671D">
        <w:rPr>
          <w:noProof/>
        </w:rPr>
        <w:drawing>
          <wp:inline distT="0" distB="0" distL="0" distR="0" wp14:anchorId="0D7862C7" wp14:editId="79A6396A">
            <wp:extent cx="855878" cy="855878"/>
            <wp:effectExtent l="0" t="0" r="1905" b="1905"/>
            <wp:docPr id="2" name="Image 2" descr="G:\DRC\Unites\ETSC\GHS-CLP\Pictogrammes\GHS - CLP\GSH 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RC\Unites\ETSC\GHS-CLP\Pictogrammes\GHS - CLP\GSH 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0" cy="8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84" w:rsidRPr="00B75D15">
        <w:rPr>
          <w:rFonts w:cs="Arial"/>
          <w:szCs w:val="20"/>
        </w:rPr>
        <w:t xml:space="preserve">  </w:t>
      </w:r>
      <w:r w:rsidR="00A62484" w:rsidRPr="00B75D15">
        <w:rPr>
          <w:noProof/>
          <w:szCs w:val="20"/>
          <w:lang w:eastAsia="fr-FR"/>
        </w:rPr>
        <w:drawing>
          <wp:inline distT="0" distB="0" distL="0" distR="0" wp14:anchorId="56DF423D" wp14:editId="4DFD1359">
            <wp:extent cx="857317" cy="864000"/>
            <wp:effectExtent l="19050" t="0" r="0" b="0"/>
            <wp:docPr id="28" name="Image 28" descr="GSH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SH 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7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A0A8" w14:textId="77777777" w:rsidR="00A62484" w:rsidRDefault="00A62484" w:rsidP="00A62484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smallCaps/>
          <w:szCs w:val="20"/>
        </w:rPr>
        <w:t>Mention d’avertissement </w:t>
      </w:r>
    </w:p>
    <w:p w14:paraId="57CF096C" w14:textId="72774988" w:rsidR="00A62484" w:rsidRPr="00B75D15" w:rsidRDefault="00DF126F" w:rsidP="00A62484">
      <w:pPr>
        <w:spacing w:after="120"/>
        <w:jc w:val="both"/>
        <w:rPr>
          <w:rFonts w:cs="Arial"/>
          <w:b/>
          <w:smallCaps/>
          <w:szCs w:val="20"/>
        </w:rPr>
      </w:pPr>
      <w:r>
        <w:rPr>
          <w:rFonts w:cs="Arial"/>
          <w:szCs w:val="20"/>
        </w:rPr>
        <w:t>Danger</w:t>
      </w:r>
    </w:p>
    <w:p w14:paraId="3CA95D82" w14:textId="77777777" w:rsidR="00A62484" w:rsidRPr="00B75D15" w:rsidRDefault="00A62484" w:rsidP="00A62484">
      <w:pPr>
        <w:spacing w:after="0"/>
        <w:jc w:val="both"/>
        <w:rPr>
          <w:rFonts w:cs="Arial"/>
          <w:b/>
          <w:smallCaps/>
          <w:szCs w:val="20"/>
        </w:rPr>
      </w:pPr>
      <w:r w:rsidRPr="00B75D15">
        <w:rPr>
          <w:rFonts w:cs="Arial"/>
          <w:b/>
          <w:smallCaps/>
          <w:szCs w:val="20"/>
        </w:rPr>
        <w:t>Mentions de danger </w:t>
      </w:r>
    </w:p>
    <w:p w14:paraId="2B8CB4D0" w14:textId="779F0D83" w:rsidR="0037671D" w:rsidRDefault="0037671D" w:rsidP="0037671D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</w:t>
      </w:r>
      <w:r w:rsidR="00F656A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: </w:t>
      </w:r>
      <w:r w:rsidR="00F656A7" w:rsidRPr="00F656A7">
        <w:rPr>
          <w:rFonts w:cs="Arial"/>
          <w:szCs w:val="20"/>
        </w:rPr>
        <w:t>Liquide et vapeurs très inflammables</w:t>
      </w:r>
    </w:p>
    <w:p w14:paraId="2E43FF39" w14:textId="75B9B7CC" w:rsidR="00A62484" w:rsidRDefault="0037671D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37671D">
        <w:rPr>
          <w:rFonts w:cs="Arial"/>
          <w:szCs w:val="20"/>
        </w:rPr>
        <w:t>Provoque une sévère irritation des yeux</w:t>
      </w:r>
    </w:p>
    <w:p w14:paraId="01A30753" w14:textId="77777777" w:rsidR="00A62484" w:rsidRDefault="00A62484" w:rsidP="00583631">
      <w:pPr>
        <w:keepNext/>
        <w:spacing w:after="0"/>
        <w:jc w:val="both"/>
        <w:rPr>
          <w:rFonts w:cs="Arial"/>
          <w:szCs w:val="20"/>
        </w:rPr>
      </w:pPr>
      <w:r w:rsidRPr="00B75D15">
        <w:rPr>
          <w:rFonts w:cs="Arial"/>
          <w:b/>
          <w:smallCaps/>
          <w:szCs w:val="20"/>
        </w:rPr>
        <w:t>Conseils de prudence</w:t>
      </w:r>
      <w:r>
        <w:rPr>
          <w:rFonts w:cs="Arial"/>
          <w:szCs w:val="20"/>
        </w:rPr>
        <w:t> </w:t>
      </w:r>
    </w:p>
    <w:p w14:paraId="77AFAC04" w14:textId="515CFBA7" w:rsidR="004F37DE" w:rsidRPr="004F37DE" w:rsidRDefault="004F37DE" w:rsidP="00583631">
      <w:pPr>
        <w:keepNext/>
        <w:spacing w:after="0"/>
        <w:jc w:val="both"/>
        <w:rPr>
          <w:rFonts w:cs="Arial"/>
          <w:b/>
          <w:szCs w:val="20"/>
        </w:rPr>
      </w:pPr>
      <w:r w:rsidRPr="004F37DE">
        <w:rPr>
          <w:rFonts w:cs="Arial"/>
          <w:b/>
          <w:szCs w:val="20"/>
        </w:rPr>
        <w:t>Généraux</w:t>
      </w:r>
    </w:p>
    <w:p w14:paraId="7CFA0F8C" w14:textId="7D6A724B" w:rsidR="0037671D" w:rsidRDefault="0037671D" w:rsidP="00A62484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P102 : </w:t>
      </w:r>
      <w:r w:rsidRPr="0037671D">
        <w:rPr>
          <w:rFonts w:cs="Arial"/>
          <w:szCs w:val="20"/>
        </w:rPr>
        <w:t>Tenir hors de portée des enfants.</w:t>
      </w:r>
    </w:p>
    <w:p w14:paraId="6FDE6FE2" w14:textId="459A22CA" w:rsidR="0037671D" w:rsidRPr="004F37DE" w:rsidRDefault="0037671D" w:rsidP="00A62484">
      <w:pPr>
        <w:spacing w:after="0"/>
        <w:jc w:val="both"/>
        <w:rPr>
          <w:rFonts w:cs="Arial"/>
          <w:b/>
          <w:szCs w:val="20"/>
        </w:rPr>
      </w:pPr>
      <w:r w:rsidRPr="004F37DE">
        <w:rPr>
          <w:rFonts w:cs="Arial"/>
          <w:b/>
          <w:szCs w:val="20"/>
        </w:rPr>
        <w:t>Prévention</w:t>
      </w:r>
    </w:p>
    <w:p w14:paraId="0BE65FEF" w14:textId="505B86E4" w:rsidR="0037671D" w:rsidRPr="00DE2F19" w:rsidRDefault="0037671D" w:rsidP="0037671D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P210 : Tenir à l’écart de la chaleur, des surfaces chaudes, des étincelles, des flammes nues</w:t>
      </w:r>
      <w:r w:rsidR="00DE2F19" w:rsidRPr="00DE2F19">
        <w:rPr>
          <w:rFonts w:cs="Arial"/>
          <w:szCs w:val="20"/>
        </w:rPr>
        <w:t xml:space="preserve"> </w:t>
      </w:r>
      <w:r w:rsidRPr="00DE2F19">
        <w:rPr>
          <w:rFonts w:cs="Arial"/>
          <w:szCs w:val="20"/>
        </w:rPr>
        <w:t>et de toute autre source d’inflammation. Ne pas fumer.</w:t>
      </w:r>
    </w:p>
    <w:p w14:paraId="1CDBE162" w14:textId="5DA0D54C" w:rsidR="0037671D" w:rsidRPr="00DE2F19" w:rsidRDefault="0037671D" w:rsidP="00A62484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P270 : Ne pas manger, boire ou fumer en manipulant ce produit.</w:t>
      </w:r>
    </w:p>
    <w:p w14:paraId="74B6F7BB" w14:textId="740B51D6" w:rsidR="0037671D" w:rsidRPr="00DE2F19" w:rsidRDefault="0037671D" w:rsidP="00A62484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Intervention</w:t>
      </w:r>
    </w:p>
    <w:p w14:paraId="783C5139" w14:textId="48759FB7" w:rsidR="00D45D09" w:rsidRPr="00DE2F19" w:rsidRDefault="00DE2F19" w:rsidP="00F656A7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P305 + P351 + P338</w:t>
      </w:r>
      <w:r w:rsidR="0037671D" w:rsidRPr="00DE2F19">
        <w:rPr>
          <w:rFonts w:cs="Arial"/>
          <w:szCs w:val="20"/>
        </w:rPr>
        <w:t xml:space="preserve"> : </w:t>
      </w:r>
      <w:r w:rsidR="00F656A7" w:rsidRPr="00DE2F19">
        <w:rPr>
          <w:rFonts w:cs="Arial"/>
          <w:szCs w:val="20"/>
        </w:rPr>
        <w:t>EN CAS DE CONTACT AVEC LES YEUX: rincer avec précaution à l’eau pendant plusieurs minutes. Enlever les lentilles de contact si la victime en porte et si elles peuvent être facilement enlevées. Continuer à rincer.</w:t>
      </w:r>
    </w:p>
    <w:p w14:paraId="314A8FF7" w14:textId="5AEBBCBA" w:rsidR="0037671D" w:rsidRPr="00DE2F19" w:rsidRDefault="0037671D" w:rsidP="001E483C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P337 + P313 : Si l’irritation oculaire persiste: consulter un médecin.</w:t>
      </w:r>
    </w:p>
    <w:p w14:paraId="20B40855" w14:textId="0687CC99" w:rsidR="00DE2F19" w:rsidRPr="00DE2F19" w:rsidRDefault="00DE2F19" w:rsidP="001E483C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Stockage</w:t>
      </w:r>
    </w:p>
    <w:p w14:paraId="22C0B1AC" w14:textId="1272CB0A" w:rsidR="00DE2F19" w:rsidRPr="00DE2F19" w:rsidRDefault="00DE2F19" w:rsidP="00DE2F19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>P403 + P235 : Stocker dans un endroit bien ventilé. Tenir au frais.</w:t>
      </w:r>
    </w:p>
    <w:p w14:paraId="6D91694C" w14:textId="17568221" w:rsidR="0037671D" w:rsidRPr="00DE2F19" w:rsidRDefault="0037671D" w:rsidP="001E483C">
      <w:pPr>
        <w:spacing w:after="0"/>
        <w:jc w:val="both"/>
        <w:rPr>
          <w:rFonts w:cs="Arial"/>
          <w:b/>
          <w:szCs w:val="20"/>
        </w:rPr>
      </w:pPr>
      <w:r w:rsidRPr="00DE2F19">
        <w:rPr>
          <w:rFonts w:cs="Arial"/>
          <w:b/>
          <w:szCs w:val="20"/>
        </w:rPr>
        <w:t>Elimination</w:t>
      </w:r>
    </w:p>
    <w:p w14:paraId="51AA140A" w14:textId="021B47C6" w:rsidR="0037671D" w:rsidRPr="004F37DE" w:rsidRDefault="0037671D" w:rsidP="0037671D">
      <w:pPr>
        <w:spacing w:after="0"/>
        <w:jc w:val="both"/>
        <w:rPr>
          <w:rFonts w:cs="Arial"/>
          <w:szCs w:val="20"/>
        </w:rPr>
      </w:pPr>
      <w:r w:rsidRPr="00DE2F19">
        <w:rPr>
          <w:rFonts w:cs="Arial"/>
          <w:szCs w:val="20"/>
        </w:rPr>
        <w:t xml:space="preserve">P501 : </w:t>
      </w:r>
      <w:r w:rsidR="00DE2F19" w:rsidRPr="00DE2F19">
        <w:rPr>
          <w:rFonts w:cs="Arial"/>
          <w:szCs w:val="20"/>
        </w:rPr>
        <w:t>Éliminer le contenu/récipient conformément à la réglementation locale</w:t>
      </w:r>
      <w:r w:rsidRPr="004F37DE">
        <w:rPr>
          <w:rFonts w:cs="Arial"/>
          <w:szCs w:val="20"/>
        </w:rPr>
        <w:t>.</w:t>
      </w:r>
    </w:p>
    <w:p w14:paraId="66169413" w14:textId="5368C36B" w:rsidR="0037671D" w:rsidRDefault="0037671D" w:rsidP="001E483C">
      <w:pPr>
        <w:spacing w:after="0"/>
        <w:jc w:val="both"/>
        <w:rPr>
          <w:rFonts w:cs="Arial"/>
          <w:sz w:val="24"/>
          <w:szCs w:val="24"/>
        </w:rPr>
      </w:pPr>
    </w:p>
    <w:p w14:paraId="0276CD8D" w14:textId="77777777" w:rsidR="00F40032" w:rsidRPr="00144F64" w:rsidRDefault="00F40032" w:rsidP="001E483C">
      <w:pPr>
        <w:spacing w:after="0"/>
        <w:jc w:val="both"/>
        <w:rPr>
          <w:rFonts w:cs="Arial"/>
          <w:sz w:val="24"/>
          <w:szCs w:val="24"/>
        </w:rPr>
      </w:pPr>
    </w:p>
    <w:p w14:paraId="3D04F596" w14:textId="77777777" w:rsidR="00A54164" w:rsidRDefault="00144F64" w:rsidP="001E483C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2.3. Autres dangers</w:t>
      </w:r>
    </w:p>
    <w:p w14:paraId="36D9703B" w14:textId="4EB359EE" w:rsidR="00D43B04" w:rsidRDefault="00D43B04" w:rsidP="00D43B04">
      <w:pPr>
        <w:keepNext/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 xml:space="preserve">Le mélange ne répond pas aux critères applicables aux mélanges PBT ou </w:t>
      </w:r>
      <w:proofErr w:type="spellStart"/>
      <w:r w:rsidRPr="00D43B04">
        <w:rPr>
          <w:rFonts w:cs="Arial"/>
          <w:szCs w:val="20"/>
        </w:rPr>
        <w:t>vPvB</w:t>
      </w:r>
      <w:proofErr w:type="spellEnd"/>
      <w:r w:rsidRPr="00D43B04">
        <w:rPr>
          <w:rFonts w:cs="Arial"/>
          <w:szCs w:val="20"/>
        </w:rPr>
        <w:t>, conformément à l'annexe XIII du règlement REACH (CE) n°1907/2006.</w:t>
      </w:r>
    </w:p>
    <w:p w14:paraId="6676FDE2" w14:textId="374954E2" w:rsidR="00D43B04" w:rsidRDefault="00D43B04" w:rsidP="00D43B04">
      <w:pPr>
        <w:keepNext/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mélange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contient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 « </w:t>
      </w:r>
      <w:r w:rsidRPr="00D43B04">
        <w:rPr>
          <w:rFonts w:cs="Arial"/>
          <w:szCs w:val="20"/>
        </w:rPr>
        <w:t>Substances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extrêmement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préoccupantes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(SVHC)</w:t>
      </w:r>
      <w:r>
        <w:rPr>
          <w:rFonts w:cs="Arial"/>
          <w:szCs w:val="20"/>
        </w:rPr>
        <w:t xml:space="preserve"> » parmi celles </w:t>
      </w:r>
      <w:r w:rsidRPr="00D43B04">
        <w:rPr>
          <w:rFonts w:cs="Arial"/>
          <w:szCs w:val="20"/>
        </w:rPr>
        <w:t>publiées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par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l´Agence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Européenne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Produits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Chimiques (ECHA) selon l´article 57 d</w:t>
      </w:r>
      <w:r>
        <w:rPr>
          <w:rFonts w:cs="Arial"/>
          <w:szCs w:val="20"/>
        </w:rPr>
        <w:t>e</w:t>
      </w:r>
      <w:r w:rsidRPr="00D43B04">
        <w:rPr>
          <w:rFonts w:cs="Arial"/>
          <w:szCs w:val="20"/>
        </w:rPr>
        <w:t xml:space="preserve"> REACH : </w:t>
      </w:r>
      <w:hyperlink r:id="rId10" w:history="1">
        <w:r w:rsidR="00EB5320" w:rsidRPr="00CF7FA7">
          <w:rPr>
            <w:rStyle w:val="Lienhypertexte"/>
            <w:rFonts w:cs="Arial"/>
            <w:szCs w:val="20"/>
          </w:rPr>
          <w:t>http://echa.europa.eu/fr/candidate-list-table</w:t>
        </w:r>
      </w:hyperlink>
      <w:r w:rsidR="00EB5320">
        <w:rPr>
          <w:rFonts w:cs="Arial"/>
          <w:szCs w:val="20"/>
        </w:rPr>
        <w:t xml:space="preserve"> en date du 17/04/2020</w:t>
      </w:r>
      <w:r>
        <w:rPr>
          <w:rFonts w:cs="Arial"/>
          <w:szCs w:val="20"/>
        </w:rPr>
        <w:t>.</w:t>
      </w:r>
    </w:p>
    <w:p w14:paraId="2392CD4A" w14:textId="77777777" w:rsidR="007C4773" w:rsidRPr="00C60AF6" w:rsidRDefault="007C4773" w:rsidP="001E483C">
      <w:pPr>
        <w:keepNext/>
        <w:spacing w:after="120"/>
        <w:jc w:val="both"/>
        <w:rPr>
          <w:rFonts w:cs="Arial"/>
          <w:szCs w:val="20"/>
        </w:rPr>
      </w:pPr>
    </w:p>
    <w:p w14:paraId="13126535" w14:textId="4B62140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Composition/informations sur les composants </w:t>
      </w:r>
    </w:p>
    <w:p w14:paraId="43C164DE" w14:textId="77777777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3.1. Substances </w:t>
      </w:r>
    </w:p>
    <w:p w14:paraId="6D47757B" w14:textId="3DAE1C43" w:rsidR="00F76F42" w:rsidRDefault="005B3FAD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</w:t>
      </w:r>
      <w:r w:rsidR="008B2CF0" w:rsidRPr="008B2CF0">
        <w:rPr>
          <w:rFonts w:cs="Arial"/>
          <w:szCs w:val="20"/>
        </w:rPr>
        <w:t xml:space="preserve"> applicable.</w:t>
      </w:r>
    </w:p>
    <w:p w14:paraId="5B7F0C22" w14:textId="77777777" w:rsidR="00D43B04" w:rsidRPr="008B2CF0" w:rsidRDefault="00D43B04" w:rsidP="001E483C">
      <w:pPr>
        <w:spacing w:after="120"/>
        <w:jc w:val="both"/>
        <w:rPr>
          <w:rFonts w:cs="Arial"/>
          <w:szCs w:val="20"/>
        </w:rPr>
      </w:pPr>
    </w:p>
    <w:p w14:paraId="6972F1E8" w14:textId="77777777" w:rsidR="00144F64" w:rsidRDefault="00144F64" w:rsidP="00D43B04">
      <w:pPr>
        <w:keepNext/>
        <w:spacing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lastRenderedPageBreak/>
        <w:t xml:space="preserve">3.2. Mélanges </w:t>
      </w:r>
    </w:p>
    <w:p w14:paraId="06FD67E6" w14:textId="71701ACF" w:rsidR="00EB4104" w:rsidRPr="00EB4104" w:rsidRDefault="00EB4104" w:rsidP="00D43B04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B413436" w14:textId="1E7F944A" w:rsidR="00486C74" w:rsidRDefault="00486C74" w:rsidP="00D43B04">
      <w:pPr>
        <w:pStyle w:val="Lgende"/>
        <w:keepNext/>
        <w:jc w:val="center"/>
      </w:pPr>
      <w:r>
        <w:t xml:space="preserve">Tableau </w:t>
      </w:r>
      <w:r w:rsidR="00C65C0D">
        <w:rPr>
          <w:noProof/>
        </w:rPr>
        <w:fldChar w:fldCharType="begin"/>
      </w:r>
      <w:r w:rsidR="00C65C0D">
        <w:rPr>
          <w:noProof/>
        </w:rPr>
        <w:instrText xml:space="preserve"> SEQ Tableau \* ARABIC </w:instrText>
      </w:r>
      <w:r w:rsidR="00C65C0D">
        <w:rPr>
          <w:noProof/>
        </w:rPr>
        <w:fldChar w:fldCharType="separate"/>
      </w:r>
      <w:r>
        <w:rPr>
          <w:noProof/>
        </w:rPr>
        <w:t>1</w:t>
      </w:r>
      <w:r w:rsidR="00C65C0D">
        <w:rPr>
          <w:noProof/>
        </w:rPr>
        <w:fldChar w:fldCharType="end"/>
      </w:r>
      <w:r>
        <w:rPr>
          <w:rFonts w:cs="Arial"/>
          <w:szCs w:val="20"/>
        </w:rPr>
        <w:t> :</w:t>
      </w:r>
      <w:r w:rsidR="00EB5320">
        <w:rPr>
          <w:rFonts w:cs="Arial"/>
          <w:szCs w:val="20"/>
        </w:rPr>
        <w:t xml:space="preserve"> </w:t>
      </w:r>
      <w:r w:rsidRPr="009029B5">
        <w:rPr>
          <w:rFonts w:cs="Arial"/>
          <w:szCs w:val="20"/>
        </w:rPr>
        <w:t xml:space="preserve">Composition </w:t>
      </w:r>
      <w:r>
        <w:rPr>
          <w:rFonts w:cs="Arial"/>
          <w:szCs w:val="20"/>
        </w:rPr>
        <w:t>de la formul</w:t>
      </w:r>
      <w:r w:rsidR="00EB532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717D3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au sens de </w:t>
      </w:r>
      <w:r w:rsidRPr="00486C74">
        <w:rPr>
          <w:rFonts w:cs="Arial"/>
          <w:szCs w:val="20"/>
        </w:rPr>
        <w:t>de l’arrêté du 3 avril 2020</w:t>
      </w:r>
    </w:p>
    <w:tbl>
      <w:tblPr>
        <w:tblStyle w:val="Grilledutableau"/>
        <w:tblW w:w="9173" w:type="dxa"/>
        <w:jc w:val="center"/>
        <w:tblLook w:val="04A0" w:firstRow="1" w:lastRow="0" w:firstColumn="1" w:lastColumn="0" w:noHBand="0" w:noVBand="1"/>
      </w:tblPr>
      <w:tblGrid>
        <w:gridCol w:w="2298"/>
        <w:gridCol w:w="1114"/>
        <w:gridCol w:w="1114"/>
        <w:gridCol w:w="1714"/>
        <w:gridCol w:w="2933"/>
      </w:tblGrid>
      <w:tr w:rsidR="00E6251D" w:rsidRPr="00D566E8" w14:paraId="32F75400" w14:textId="77777777" w:rsidTr="00E6251D">
        <w:trPr>
          <w:jc w:val="center"/>
        </w:trPr>
        <w:tc>
          <w:tcPr>
            <w:tcW w:w="2298" w:type="dxa"/>
            <w:vAlign w:val="center"/>
          </w:tcPr>
          <w:p w14:paraId="42878C71" w14:textId="77777777" w:rsidR="00E6251D" w:rsidRPr="00EB4104" w:rsidRDefault="00E6251D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Identification</w:t>
            </w:r>
          </w:p>
        </w:tc>
        <w:tc>
          <w:tcPr>
            <w:tcW w:w="1114" w:type="dxa"/>
            <w:vAlign w:val="center"/>
          </w:tcPr>
          <w:p w14:paraId="65239321" w14:textId="77777777" w:rsidR="00E6251D" w:rsidRPr="00EB4104" w:rsidRDefault="00E6251D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Numéro CAS</w:t>
            </w:r>
          </w:p>
        </w:tc>
        <w:tc>
          <w:tcPr>
            <w:tcW w:w="1114" w:type="dxa"/>
            <w:vAlign w:val="center"/>
          </w:tcPr>
          <w:p w14:paraId="262DC824" w14:textId="631E623F" w:rsidR="00E6251D" w:rsidRDefault="00E6251D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  <w:r w:rsidRPr="00EB4104">
              <w:rPr>
                <w:rFonts w:cs="Arial"/>
                <w:b/>
                <w:szCs w:val="20"/>
              </w:rPr>
              <w:t>uméro C</w:t>
            </w: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1714" w:type="dxa"/>
            <w:vAlign w:val="center"/>
          </w:tcPr>
          <w:p w14:paraId="20D04F27" w14:textId="46A1F171" w:rsidR="00E6251D" w:rsidRPr="00EB4104" w:rsidRDefault="00E6251D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Concentration (% m/m)</w:t>
            </w:r>
          </w:p>
        </w:tc>
        <w:tc>
          <w:tcPr>
            <w:tcW w:w="2933" w:type="dxa"/>
            <w:vAlign w:val="center"/>
          </w:tcPr>
          <w:p w14:paraId="72794FCD" w14:textId="08A64BDE" w:rsidR="00E6251D" w:rsidRPr="00EB4104" w:rsidRDefault="00E6251D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Classification</w:t>
            </w:r>
            <w:r>
              <w:rPr>
                <w:rFonts w:cs="Arial"/>
                <w:b/>
                <w:szCs w:val="20"/>
              </w:rPr>
              <w:t xml:space="preserve"> harmonisée selon le règlement 1272/2008 (CLP)</w:t>
            </w:r>
          </w:p>
        </w:tc>
      </w:tr>
      <w:tr w:rsidR="00E6251D" w:rsidRPr="00D566E8" w14:paraId="0479F11A" w14:textId="77777777" w:rsidTr="00E6251D">
        <w:trPr>
          <w:trHeight w:val="283"/>
          <w:jc w:val="center"/>
        </w:trPr>
        <w:tc>
          <w:tcPr>
            <w:tcW w:w="2298" w:type="dxa"/>
            <w:vAlign w:val="center"/>
          </w:tcPr>
          <w:p w14:paraId="7A945E72" w14:textId="77777777" w:rsidR="00E6251D" w:rsidRPr="00AE0ED0" w:rsidRDefault="00E6251D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à 96 pour cent V/V</w:t>
            </w:r>
          </w:p>
          <w:p w14:paraId="05BDA445" w14:textId="3E082C59" w:rsidR="00E6251D" w:rsidRPr="00AE0ED0" w:rsidRDefault="00E6251D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proofErr w:type="gramEnd"/>
          </w:p>
          <w:p w14:paraId="5C785C10" w14:textId="77777777" w:rsidR="00E6251D" w:rsidRPr="00AE0ED0" w:rsidRDefault="00E6251D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à 95 pour cent V/V</w:t>
            </w:r>
          </w:p>
          <w:p w14:paraId="3EBFE097" w14:textId="646D0A62" w:rsidR="00E6251D" w:rsidRPr="00AE0ED0" w:rsidRDefault="00E6251D" w:rsidP="00D43B04">
            <w:pPr>
              <w:keepNext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proofErr w:type="gramEnd"/>
          </w:p>
          <w:p w14:paraId="555E4676" w14:textId="1AA27EAB" w:rsidR="00E6251D" w:rsidRPr="001B59E0" w:rsidRDefault="00E6251D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Ethanol à 90 pour cent V/V</w:t>
            </w:r>
          </w:p>
        </w:tc>
        <w:tc>
          <w:tcPr>
            <w:tcW w:w="1114" w:type="dxa"/>
            <w:vAlign w:val="center"/>
          </w:tcPr>
          <w:p w14:paraId="1CC1FB21" w14:textId="23BA838F" w:rsidR="00E6251D" w:rsidRPr="001B59E0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13ECE">
              <w:rPr>
                <w:rFonts w:cs="Arial"/>
                <w:color w:val="000000"/>
                <w:sz w:val="16"/>
                <w:szCs w:val="16"/>
              </w:rPr>
              <w:t>64-17-5</w:t>
            </w:r>
          </w:p>
        </w:tc>
        <w:tc>
          <w:tcPr>
            <w:tcW w:w="1114" w:type="dxa"/>
            <w:vAlign w:val="center"/>
          </w:tcPr>
          <w:p w14:paraId="21151FC8" w14:textId="4555DB0B" w:rsidR="00E6251D" w:rsidRPr="006E36BB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200-578-6</w:t>
            </w:r>
          </w:p>
        </w:tc>
        <w:tc>
          <w:tcPr>
            <w:tcW w:w="1714" w:type="dxa"/>
            <w:vAlign w:val="center"/>
          </w:tcPr>
          <w:p w14:paraId="604A5D57" w14:textId="77777777" w:rsid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58 %</w:t>
            </w:r>
          </w:p>
          <w:p w14:paraId="2FA51EB1" w14:textId="77777777" w:rsid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D99BDB0" w14:textId="77777777" w:rsid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59,1 %</w:t>
            </w:r>
          </w:p>
          <w:p w14:paraId="19757C9E" w14:textId="77777777" w:rsid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8CBE7CB" w14:textId="56875CDC" w:rsidR="00E6251D" w:rsidRPr="001B59E0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63,7 %</w:t>
            </w:r>
          </w:p>
        </w:tc>
        <w:tc>
          <w:tcPr>
            <w:tcW w:w="2933" w:type="dxa"/>
            <w:vAlign w:val="center"/>
          </w:tcPr>
          <w:p w14:paraId="798BF76D" w14:textId="77777777" w:rsidR="00E6251D" w:rsidRDefault="00E6251D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Liquide inflammable, cat. 2 ; H225</w:t>
            </w:r>
          </w:p>
          <w:p w14:paraId="2188498A" w14:textId="3B2FEF7D" w:rsidR="00E6251D" w:rsidRPr="001B59E0" w:rsidRDefault="00E6251D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021982">
              <w:rPr>
                <w:rFonts w:cs="Arial"/>
                <w:color w:val="000000"/>
                <w:sz w:val="16"/>
                <w:szCs w:val="16"/>
              </w:rPr>
              <w:t>Irritat</w:t>
            </w:r>
            <w:r w:rsidR="001E4A11">
              <w:rPr>
                <w:rFonts w:cs="Arial"/>
                <w:color w:val="000000"/>
                <w:sz w:val="16"/>
                <w:szCs w:val="16"/>
              </w:rPr>
              <w:t>ion</w:t>
            </w:r>
            <w:r w:rsidRPr="00021982">
              <w:rPr>
                <w:rFonts w:cs="Arial"/>
                <w:color w:val="000000"/>
                <w:sz w:val="16"/>
                <w:szCs w:val="16"/>
              </w:rPr>
              <w:t xml:space="preserve"> oculaire, cat. 2 ; H319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*</w:t>
            </w:r>
          </w:p>
        </w:tc>
      </w:tr>
      <w:tr w:rsidR="00E6251D" w:rsidRPr="00D566E8" w14:paraId="3FBC8891" w14:textId="77777777" w:rsidTr="00E6251D">
        <w:trPr>
          <w:trHeight w:val="283"/>
          <w:jc w:val="center"/>
        </w:trPr>
        <w:tc>
          <w:tcPr>
            <w:tcW w:w="2298" w:type="dxa"/>
            <w:vAlign w:val="center"/>
          </w:tcPr>
          <w:p w14:paraId="63142B8E" w14:textId="72C6304F" w:rsidR="00E6251D" w:rsidRPr="001B59E0" w:rsidRDefault="00E6251D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</w:t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lycérine</w:t>
            </w:r>
          </w:p>
        </w:tc>
        <w:tc>
          <w:tcPr>
            <w:tcW w:w="1114" w:type="dxa"/>
            <w:vAlign w:val="center"/>
          </w:tcPr>
          <w:p w14:paraId="17D7C17A" w14:textId="375FD3C4" w:rsidR="00E6251D" w:rsidRPr="001B59E0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56-81-5</w:t>
            </w:r>
          </w:p>
        </w:tc>
        <w:tc>
          <w:tcPr>
            <w:tcW w:w="1114" w:type="dxa"/>
            <w:vAlign w:val="center"/>
          </w:tcPr>
          <w:p w14:paraId="0152FD0A" w14:textId="32DC61A2" w:rsidR="00E6251D" w:rsidRPr="006E36BB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200-289-5</w:t>
            </w:r>
          </w:p>
        </w:tc>
        <w:tc>
          <w:tcPr>
            <w:tcW w:w="1714" w:type="dxa"/>
            <w:vAlign w:val="center"/>
          </w:tcPr>
          <w:p w14:paraId="4B262575" w14:textId="023D180A" w:rsidR="00E6251D" w:rsidRPr="001B59E0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0,5 - 5 %</w:t>
            </w:r>
          </w:p>
        </w:tc>
        <w:tc>
          <w:tcPr>
            <w:tcW w:w="2933" w:type="dxa"/>
            <w:vAlign w:val="center"/>
          </w:tcPr>
          <w:p w14:paraId="1177E5EE" w14:textId="59DC3EEE" w:rsidR="00E6251D" w:rsidRPr="001B59E0" w:rsidRDefault="00E6251D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ND</w:t>
            </w:r>
          </w:p>
        </w:tc>
      </w:tr>
      <w:tr w:rsidR="00E6251D" w:rsidRPr="00D566E8" w14:paraId="63404AB9" w14:textId="77777777" w:rsidTr="00E6251D">
        <w:trPr>
          <w:trHeight w:val="283"/>
          <w:jc w:val="center"/>
        </w:trPr>
        <w:tc>
          <w:tcPr>
            <w:tcW w:w="2298" w:type="dxa"/>
            <w:tcBorders>
              <w:bottom w:val="dotted" w:sz="4" w:space="0" w:color="auto"/>
            </w:tcBorders>
            <w:vAlign w:val="center"/>
          </w:tcPr>
          <w:p w14:paraId="7C192302" w14:textId="77777777" w:rsidR="00E6251D" w:rsidRDefault="00E6251D" w:rsidP="00A47708">
            <w:pPr>
              <w:rPr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Polyacrylate Crosspolymer-6</w:t>
            </w:r>
          </w:p>
          <w:p w14:paraId="02B38432" w14:textId="0242A5D6" w:rsidR="00E6251D" w:rsidRPr="00E6251D" w:rsidRDefault="00E6251D" w:rsidP="00A4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3BE31FF3" w14:textId="3067DE05" w:rsidR="00E6251D" w:rsidRP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134D7715" w14:textId="44209A25" w:rsidR="00E6251D" w:rsidRP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bottom w:val="dotted" w:sz="4" w:space="0" w:color="auto"/>
            </w:tcBorders>
            <w:vAlign w:val="center"/>
          </w:tcPr>
          <w:p w14:paraId="6A15543B" w14:textId="414C7EB1" w:rsidR="00E6251D" w:rsidRP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0,4 - 0,8%</w:t>
            </w:r>
          </w:p>
        </w:tc>
        <w:tc>
          <w:tcPr>
            <w:tcW w:w="2933" w:type="dxa"/>
            <w:tcBorders>
              <w:bottom w:val="dotted" w:sz="4" w:space="0" w:color="auto"/>
            </w:tcBorders>
            <w:vAlign w:val="center"/>
          </w:tcPr>
          <w:p w14:paraId="4F4D4AED" w14:textId="22BB8390" w:rsidR="00E6251D" w:rsidRPr="00A47708" w:rsidRDefault="00E6251D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D566E8" w14:paraId="4E7E45AC" w14:textId="77777777" w:rsidTr="00E6251D">
        <w:trPr>
          <w:trHeight w:val="283"/>
          <w:jc w:val="center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A6BD1" w14:textId="77777777" w:rsidR="00E6251D" w:rsidRPr="002646F7" w:rsidRDefault="00E6251D" w:rsidP="00A47708">
            <w:pPr>
              <w:rPr>
                <w:sz w:val="16"/>
                <w:szCs w:val="16"/>
                <w:lang w:val="en-US"/>
              </w:rPr>
            </w:pPr>
            <w:r w:rsidRPr="002646F7">
              <w:rPr>
                <w:sz w:val="16"/>
                <w:szCs w:val="16"/>
                <w:lang w:val="en-US"/>
              </w:rPr>
              <w:t>Ammonium Acryloyldimethyltaurate/VP Copolymer</w:t>
            </w:r>
          </w:p>
          <w:p w14:paraId="72C1C104" w14:textId="72AD5DAE" w:rsidR="00E6251D" w:rsidRPr="002646F7" w:rsidRDefault="00E6251D" w:rsidP="00A47708">
            <w:pPr>
              <w:rPr>
                <w:sz w:val="16"/>
                <w:szCs w:val="16"/>
                <w:lang w:val="en-US"/>
              </w:rPr>
            </w:pPr>
            <w:proofErr w:type="spellStart"/>
            <w:r w:rsidRPr="002646F7">
              <w:rPr>
                <w:sz w:val="16"/>
                <w:szCs w:val="16"/>
                <w:lang w:val="en-US"/>
              </w:rPr>
              <w:t>ou</w:t>
            </w:r>
            <w:proofErr w:type="spellEnd"/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6BD41" w14:textId="7EFFDE37" w:rsidR="00E6251D" w:rsidRP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71166" w14:textId="588893B8" w:rsidR="00E6251D" w:rsidRP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C089D" w14:textId="104D8969" w:rsidR="00E6251D" w:rsidRPr="00E6251D" w:rsidRDefault="00E6251D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0,4 - 1%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35E86" w14:textId="0F9813B8" w:rsidR="00E6251D" w:rsidRPr="00A47708" w:rsidRDefault="00E6251D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D566E8" w14:paraId="2D370AF5" w14:textId="77777777" w:rsidTr="00E6251D">
        <w:trPr>
          <w:trHeight w:val="283"/>
          <w:jc w:val="center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9DE77" w14:textId="77777777" w:rsidR="00E6251D" w:rsidRDefault="00E6251D" w:rsidP="00E6251D">
            <w:pPr>
              <w:rPr>
                <w:sz w:val="16"/>
                <w:szCs w:val="16"/>
              </w:rPr>
            </w:pPr>
            <w:proofErr w:type="spellStart"/>
            <w:r w:rsidRPr="00E6251D">
              <w:rPr>
                <w:sz w:val="16"/>
                <w:szCs w:val="16"/>
              </w:rPr>
              <w:t>Carbomer</w:t>
            </w:r>
            <w:proofErr w:type="spellEnd"/>
            <w:r w:rsidRPr="00E6251D">
              <w:rPr>
                <w:sz w:val="16"/>
                <w:szCs w:val="16"/>
              </w:rPr>
              <w:t xml:space="preserve"> neutralisé à l'</w:t>
            </w:r>
            <w:proofErr w:type="spellStart"/>
            <w:r w:rsidRPr="00E6251D">
              <w:rPr>
                <w:sz w:val="16"/>
                <w:szCs w:val="16"/>
              </w:rPr>
              <w:t>aminomethylpropanol</w:t>
            </w:r>
            <w:proofErr w:type="spellEnd"/>
            <w:r w:rsidRPr="00E6251D">
              <w:rPr>
                <w:sz w:val="16"/>
                <w:szCs w:val="16"/>
              </w:rPr>
              <w:t xml:space="preserve"> (AMP) ou à la soude ou à la </w:t>
            </w:r>
            <w:proofErr w:type="spellStart"/>
            <w:r w:rsidRPr="00E6251D">
              <w:rPr>
                <w:sz w:val="16"/>
                <w:szCs w:val="16"/>
              </w:rPr>
              <w:t>triéthanolamine</w:t>
            </w:r>
            <w:proofErr w:type="spellEnd"/>
          </w:p>
          <w:p w14:paraId="629285AC" w14:textId="59CFF4E0" w:rsidR="00E6251D" w:rsidRPr="00E6251D" w:rsidRDefault="00E6251D" w:rsidP="00E6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F08C7" w14:textId="248FA642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08659" w14:textId="35EA01DA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EC5D2" w14:textId="6E23D300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0,2 - 1%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7D9B0" w14:textId="58392740" w:rsidR="00E6251D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D566E8" w14:paraId="536D077C" w14:textId="77777777" w:rsidTr="00E6251D">
        <w:trPr>
          <w:trHeight w:val="283"/>
          <w:jc w:val="center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D583B" w14:textId="77777777" w:rsidR="00E6251D" w:rsidRDefault="00E6251D" w:rsidP="00E6251D">
            <w:pPr>
              <w:rPr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 xml:space="preserve">Acrylate </w:t>
            </w:r>
            <w:proofErr w:type="spellStart"/>
            <w:r w:rsidRPr="00E6251D">
              <w:rPr>
                <w:sz w:val="16"/>
                <w:szCs w:val="16"/>
              </w:rPr>
              <w:t>copolymer</w:t>
            </w:r>
            <w:proofErr w:type="spellEnd"/>
            <w:r w:rsidRPr="00E6251D">
              <w:rPr>
                <w:sz w:val="16"/>
                <w:szCs w:val="16"/>
              </w:rPr>
              <w:t xml:space="preserve"> neutralisé</w:t>
            </w:r>
          </w:p>
          <w:p w14:paraId="155CC507" w14:textId="4BE64242" w:rsidR="00E6251D" w:rsidRPr="00E6251D" w:rsidRDefault="00E6251D" w:rsidP="00E6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F6C5F" w14:textId="5CCFB5AB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D2F49" w14:textId="7358C432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312B5" w14:textId="36594BC7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1 - 3%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18876" w14:textId="51D76F9F" w:rsidR="00E6251D" w:rsidRPr="00A47708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D566E8" w14:paraId="1913FF44" w14:textId="77777777" w:rsidTr="00E6251D">
        <w:trPr>
          <w:trHeight w:val="283"/>
          <w:jc w:val="center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4B125" w14:textId="77777777" w:rsidR="00E6251D" w:rsidRPr="002646F7" w:rsidRDefault="00E6251D" w:rsidP="00E6251D">
            <w:pPr>
              <w:rPr>
                <w:sz w:val="16"/>
                <w:szCs w:val="16"/>
                <w:lang w:val="en-US"/>
              </w:rPr>
            </w:pPr>
            <w:r w:rsidRPr="002646F7">
              <w:rPr>
                <w:sz w:val="16"/>
                <w:szCs w:val="16"/>
                <w:lang w:val="en-US"/>
              </w:rPr>
              <w:t xml:space="preserve">Hydroxyethyl Acrylate/ Sodium </w:t>
            </w:r>
            <w:proofErr w:type="spellStart"/>
            <w:r w:rsidRPr="002646F7">
              <w:rPr>
                <w:sz w:val="16"/>
                <w:szCs w:val="16"/>
                <w:lang w:val="en-US"/>
              </w:rPr>
              <w:t>Acryloyldimethyl</w:t>
            </w:r>
            <w:proofErr w:type="spellEnd"/>
            <w:r w:rsidRPr="002646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46F7">
              <w:rPr>
                <w:sz w:val="16"/>
                <w:szCs w:val="16"/>
                <w:lang w:val="en-US"/>
              </w:rPr>
              <w:t>Taurate</w:t>
            </w:r>
            <w:proofErr w:type="spellEnd"/>
            <w:r w:rsidRPr="002646F7">
              <w:rPr>
                <w:sz w:val="16"/>
                <w:szCs w:val="16"/>
                <w:lang w:val="en-US"/>
              </w:rPr>
              <w:t xml:space="preserve"> Copolymer</w:t>
            </w:r>
          </w:p>
          <w:p w14:paraId="4559E008" w14:textId="254E9221" w:rsidR="00E6251D" w:rsidRPr="00E6251D" w:rsidRDefault="00E6251D" w:rsidP="00E6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46DB9" w14:textId="0A2C7AE3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20B60" w14:textId="43BB8F70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5A61E" w14:textId="5A5662E3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0,5 - 2%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29F40" w14:textId="32DB4CD0" w:rsidR="00E6251D" w:rsidRPr="00A47708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D566E8" w14:paraId="29005582" w14:textId="77777777" w:rsidTr="00E6251D">
        <w:trPr>
          <w:trHeight w:val="283"/>
          <w:jc w:val="center"/>
        </w:trPr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0499F" w14:textId="77777777" w:rsidR="00E6251D" w:rsidRPr="002646F7" w:rsidRDefault="00E6251D" w:rsidP="00E6251D">
            <w:pPr>
              <w:rPr>
                <w:sz w:val="16"/>
                <w:szCs w:val="16"/>
                <w:lang w:val="en-US"/>
              </w:rPr>
            </w:pPr>
            <w:r w:rsidRPr="002646F7">
              <w:rPr>
                <w:sz w:val="16"/>
                <w:szCs w:val="16"/>
                <w:lang w:val="en-US"/>
              </w:rPr>
              <w:t xml:space="preserve">Acrylamide/Sodium </w:t>
            </w:r>
            <w:proofErr w:type="spellStart"/>
            <w:r w:rsidRPr="002646F7">
              <w:rPr>
                <w:sz w:val="16"/>
                <w:szCs w:val="16"/>
                <w:lang w:val="en-US"/>
              </w:rPr>
              <w:t>Acryloydimethyl</w:t>
            </w:r>
            <w:proofErr w:type="spellEnd"/>
            <w:r w:rsidRPr="002646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46F7">
              <w:rPr>
                <w:sz w:val="16"/>
                <w:szCs w:val="16"/>
                <w:lang w:val="en-US"/>
              </w:rPr>
              <w:t>Taurate</w:t>
            </w:r>
            <w:proofErr w:type="spellEnd"/>
            <w:r w:rsidRPr="002646F7">
              <w:rPr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2646F7">
              <w:rPr>
                <w:sz w:val="16"/>
                <w:szCs w:val="16"/>
                <w:lang w:val="en-US"/>
              </w:rPr>
              <w:t>Isohexadecane</w:t>
            </w:r>
            <w:proofErr w:type="spellEnd"/>
            <w:r w:rsidRPr="002646F7">
              <w:rPr>
                <w:sz w:val="16"/>
                <w:szCs w:val="16"/>
                <w:lang w:val="en-US"/>
              </w:rPr>
              <w:t xml:space="preserve"> &amp; Polysorbate 80</w:t>
            </w:r>
          </w:p>
          <w:p w14:paraId="2F34A334" w14:textId="4AB3CC10" w:rsidR="00E6251D" w:rsidRPr="00E6251D" w:rsidRDefault="00E6251D" w:rsidP="00E6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5D105" w14:textId="07BED0A9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0591A" w14:textId="41355B55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4D142" w14:textId="3E265632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1 - 4%</w:t>
            </w:r>
          </w:p>
        </w:tc>
        <w:tc>
          <w:tcPr>
            <w:tcW w:w="2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CA199" w14:textId="3910D4F1" w:rsidR="00E6251D" w:rsidRPr="00A47708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D566E8" w14:paraId="231DF7F8" w14:textId="77777777" w:rsidTr="00E6251D">
        <w:trPr>
          <w:trHeight w:val="283"/>
          <w:jc w:val="center"/>
        </w:trPr>
        <w:tc>
          <w:tcPr>
            <w:tcW w:w="2298" w:type="dxa"/>
            <w:tcBorders>
              <w:top w:val="dotted" w:sz="4" w:space="0" w:color="auto"/>
            </w:tcBorders>
            <w:vAlign w:val="center"/>
          </w:tcPr>
          <w:p w14:paraId="69EADA47" w14:textId="77777777" w:rsidR="00E6251D" w:rsidRPr="002646F7" w:rsidRDefault="00E6251D" w:rsidP="00E6251D">
            <w:pPr>
              <w:rPr>
                <w:sz w:val="16"/>
                <w:szCs w:val="16"/>
                <w:lang w:val="en-US"/>
              </w:rPr>
            </w:pPr>
            <w:r w:rsidRPr="002646F7">
              <w:rPr>
                <w:sz w:val="16"/>
                <w:szCs w:val="16"/>
                <w:lang w:val="en-US"/>
              </w:rPr>
              <w:t xml:space="preserve">Acrylates/C10-C30 alkyl acrylate </w:t>
            </w:r>
            <w:proofErr w:type="spellStart"/>
            <w:r w:rsidRPr="002646F7">
              <w:rPr>
                <w:sz w:val="16"/>
                <w:szCs w:val="16"/>
                <w:lang w:val="en-US"/>
              </w:rPr>
              <w:t>crosspolymer</w:t>
            </w:r>
            <w:proofErr w:type="spellEnd"/>
          </w:p>
          <w:p w14:paraId="0CDD1780" w14:textId="4EA8269F" w:rsidR="00E6251D" w:rsidRPr="00E6251D" w:rsidRDefault="00E6251D" w:rsidP="00E62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18DB309E" w14:textId="27D116EC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2BE4C9D5" w14:textId="2DDFFE16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714" w:type="dxa"/>
            <w:tcBorders>
              <w:top w:val="dotted" w:sz="4" w:space="0" w:color="auto"/>
            </w:tcBorders>
            <w:vAlign w:val="center"/>
          </w:tcPr>
          <w:p w14:paraId="73F70B06" w14:textId="36C59C51" w:rsidR="00E6251D" w:rsidRPr="00E6251D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251D">
              <w:rPr>
                <w:sz w:val="16"/>
                <w:szCs w:val="16"/>
              </w:rPr>
              <w:t>0,2 - 1%</w:t>
            </w:r>
          </w:p>
        </w:tc>
        <w:tc>
          <w:tcPr>
            <w:tcW w:w="2933" w:type="dxa"/>
            <w:tcBorders>
              <w:top w:val="dotted" w:sz="4" w:space="0" w:color="auto"/>
            </w:tcBorders>
            <w:vAlign w:val="center"/>
          </w:tcPr>
          <w:p w14:paraId="676EDCEA" w14:textId="37016930" w:rsidR="00E6251D" w:rsidRPr="00A47708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**</w:t>
            </w:r>
          </w:p>
        </w:tc>
      </w:tr>
      <w:tr w:rsidR="00E6251D" w:rsidRPr="0011641B" w14:paraId="56A11596" w14:textId="77777777" w:rsidTr="00E6251D">
        <w:trPr>
          <w:trHeight w:val="454"/>
          <w:jc w:val="center"/>
        </w:trPr>
        <w:tc>
          <w:tcPr>
            <w:tcW w:w="2298" w:type="dxa"/>
            <w:vAlign w:val="center"/>
          </w:tcPr>
          <w:p w14:paraId="0E14CAE1" w14:textId="56C9E3DB" w:rsidR="00E6251D" w:rsidRPr="001B59E0" w:rsidRDefault="00E6251D" w:rsidP="00E6251D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désionisée microbiologiquement propre q. s. p.</w:t>
            </w:r>
          </w:p>
        </w:tc>
        <w:tc>
          <w:tcPr>
            <w:tcW w:w="1114" w:type="dxa"/>
            <w:vAlign w:val="center"/>
          </w:tcPr>
          <w:p w14:paraId="4EB7C6B2" w14:textId="5B929674" w:rsidR="00E6251D" w:rsidRPr="00AE0ED0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7732-18-5</w:t>
            </w:r>
          </w:p>
        </w:tc>
        <w:tc>
          <w:tcPr>
            <w:tcW w:w="1114" w:type="dxa"/>
            <w:vAlign w:val="center"/>
          </w:tcPr>
          <w:p w14:paraId="1B9ADCE9" w14:textId="21F71B1D" w:rsidR="00E6251D" w:rsidRPr="00AE0ED0" w:rsidRDefault="00E6251D" w:rsidP="00E6251D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AE0ED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231-791-2</w:t>
            </w:r>
          </w:p>
        </w:tc>
        <w:tc>
          <w:tcPr>
            <w:tcW w:w="1714" w:type="dxa"/>
            <w:vAlign w:val="center"/>
          </w:tcPr>
          <w:p w14:paraId="5DF2A052" w14:textId="77777777" w:rsidR="00E6251D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qsp 100 %</w:t>
            </w:r>
          </w:p>
          <w:p w14:paraId="7B4E73E6" w14:textId="710FF6A8" w:rsidR="00E6251D" w:rsidRPr="001B59E0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(27,3 - 41,3 %)</w:t>
            </w:r>
          </w:p>
        </w:tc>
        <w:tc>
          <w:tcPr>
            <w:tcW w:w="2933" w:type="dxa"/>
            <w:vAlign w:val="center"/>
          </w:tcPr>
          <w:p w14:paraId="6C676BD7" w14:textId="6BED6DD7" w:rsidR="00E6251D" w:rsidRPr="001B59E0" w:rsidRDefault="00E6251D" w:rsidP="00E6251D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14:paraId="67237E44" w14:textId="1A53E274" w:rsidR="00021982" w:rsidRDefault="00021982" w:rsidP="00113ECE">
      <w:pPr>
        <w:spacing w:after="0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>
        <w:rPr>
          <w:rFonts w:cs="Arial"/>
          <w:color w:val="000000"/>
          <w:sz w:val="16"/>
          <w:szCs w:val="16"/>
          <w:shd w:val="clear" w:color="auto" w:fill="FFFFFF"/>
        </w:rPr>
        <w:t xml:space="preserve">* : cette catégorie de danger n’est pas rapportée dans la classification harmonisée ; elle est toutefois présente dans la </w:t>
      </w:r>
      <w:r w:rsidR="002646F7">
        <w:rPr>
          <w:rFonts w:cs="Arial"/>
          <w:color w:val="000000"/>
          <w:sz w:val="16"/>
          <w:szCs w:val="16"/>
          <w:shd w:val="clear" w:color="auto" w:fill="FFFFFF"/>
        </w:rPr>
        <w:t>majorité</w:t>
      </w:r>
      <w:r>
        <w:rPr>
          <w:rFonts w:cs="Arial"/>
          <w:color w:val="000000"/>
          <w:sz w:val="16"/>
          <w:szCs w:val="16"/>
          <w:shd w:val="clear" w:color="auto" w:fill="FFFFFF"/>
        </w:rPr>
        <w:t xml:space="preserve"> des classifications notifiées à l’Agence Européenne des substances chimiques.</w:t>
      </w:r>
    </w:p>
    <w:p w14:paraId="74DA08F5" w14:textId="3CDEFCED" w:rsidR="00A47708" w:rsidRPr="00632D2B" w:rsidRDefault="005101E6" w:rsidP="00113ECE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 w:rsidRPr="00632D2B">
        <w:rPr>
          <w:rFonts w:cs="Arial"/>
          <w:color w:val="000000"/>
          <w:sz w:val="16"/>
          <w:szCs w:val="16"/>
          <w:highlight w:val="darkGray"/>
        </w:rPr>
        <w:t>**</w:t>
      </w:r>
      <w:r w:rsidR="00A47708" w:rsidRPr="00632D2B">
        <w:rPr>
          <w:rFonts w:cs="Arial"/>
          <w:color w:val="000000"/>
          <w:sz w:val="16"/>
          <w:szCs w:val="16"/>
          <w:highlight w:val="darkGray"/>
        </w:rPr>
        <w:t xml:space="preserve"> : </w:t>
      </w:r>
      <w:r w:rsidR="00A47708" w:rsidRPr="00632D2B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Se référer à la fiche de donnée de sécurité du fournisseur de la substance.</w:t>
      </w:r>
    </w:p>
    <w:p w14:paraId="2ADC78DE" w14:textId="1F23384F" w:rsidR="0037671D" w:rsidRDefault="00021982" w:rsidP="00E220C4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Le producteur doit dans cette section s’assurer que les classifications rapportées 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ci-dessus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sont conformes à celle</w:t>
      </w:r>
      <w:r w:rsidR="00EB5320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de la fiche de données de sécurité d</w:t>
      </w:r>
      <w:r w:rsidR="00FA4F9E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u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fournisseur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, et si besoin les compléter.</w:t>
      </w:r>
    </w:p>
    <w:p w14:paraId="13D062E0" w14:textId="4159F0DD" w:rsidR="001B59E0" w:rsidRPr="00113ECE" w:rsidRDefault="001B59E0" w:rsidP="001B59E0">
      <w:pPr>
        <w:spacing w:after="120"/>
        <w:jc w:val="both"/>
        <w:rPr>
          <w:rFonts w:cs="Arial"/>
          <w:sz w:val="16"/>
          <w:szCs w:val="16"/>
        </w:rPr>
      </w:pPr>
    </w:p>
    <w:p w14:paraId="7CC5FD6C" w14:textId="1374476D" w:rsidR="005B7A05" w:rsidRDefault="00EA1B43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72234" w:rsidRPr="00C87E10">
        <w:rPr>
          <w:rFonts w:cs="Arial"/>
          <w:szCs w:val="20"/>
        </w:rPr>
        <w:t>our le texte complet des mentions de danger H mentionnées dans ce chapitre, voir rubrique 16.</w:t>
      </w:r>
    </w:p>
    <w:p w14:paraId="6FE24E39" w14:textId="77777777" w:rsidR="007C4773" w:rsidRDefault="007C4773" w:rsidP="007C4773">
      <w:pPr>
        <w:jc w:val="both"/>
        <w:rPr>
          <w:rFonts w:cs="Arial"/>
          <w:szCs w:val="20"/>
        </w:rPr>
      </w:pPr>
    </w:p>
    <w:p w14:paraId="2C8199F5" w14:textId="78F1F3C1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Premiers secours </w:t>
      </w:r>
    </w:p>
    <w:p w14:paraId="02FC03E8" w14:textId="1D9D9C1D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4.1. Description des premiers secours </w:t>
      </w:r>
    </w:p>
    <w:p w14:paraId="427ACCD7" w14:textId="1DA1CB7E" w:rsidR="00180B98" w:rsidRPr="00180B98" w:rsidRDefault="00180B98" w:rsidP="00180B98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180B98">
        <w:rPr>
          <w:rFonts w:cs="Arial"/>
          <w:szCs w:val="20"/>
        </w:rPr>
        <w:t>n cas de doute ou si des symptômes persistent faire appel à un médecin</w:t>
      </w:r>
      <w:r>
        <w:rPr>
          <w:rFonts w:cs="Arial"/>
          <w:szCs w:val="20"/>
        </w:rPr>
        <w:t>.</w:t>
      </w:r>
    </w:p>
    <w:p w14:paraId="192E7BBA" w14:textId="77777777" w:rsidR="00A03086" w:rsidRDefault="00A03086" w:rsidP="001E483C">
      <w:pPr>
        <w:spacing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de contact avec la peau</w:t>
      </w:r>
    </w:p>
    <w:p w14:paraId="274D5B00" w14:textId="31E0F75D" w:rsidR="00416BB9" w:rsidRDefault="00865652" w:rsidP="00416BB9">
      <w:pPr>
        <w:spacing w:after="0"/>
        <w:jc w:val="both"/>
        <w:rPr>
          <w:rFonts w:cs="Arial"/>
          <w:szCs w:val="20"/>
        </w:rPr>
      </w:pPr>
      <w:r w:rsidRPr="00865652">
        <w:rPr>
          <w:rFonts w:cs="Arial"/>
          <w:szCs w:val="20"/>
        </w:rPr>
        <w:t>En cas d´affection importante</w:t>
      </w:r>
      <w:r>
        <w:rPr>
          <w:rFonts w:cs="Arial"/>
          <w:szCs w:val="20"/>
        </w:rPr>
        <w:t xml:space="preserve"> ou durable</w:t>
      </w:r>
      <w:r w:rsidRPr="00865652">
        <w:rPr>
          <w:rFonts w:cs="Arial"/>
          <w:szCs w:val="20"/>
        </w:rPr>
        <w:t>, consulter un médecin.</w:t>
      </w:r>
    </w:p>
    <w:p w14:paraId="5DA8E3F8" w14:textId="77777777" w:rsidR="00A03086" w:rsidRDefault="00A03086" w:rsidP="00EA1B43">
      <w:pPr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de contact avec les yeux</w:t>
      </w:r>
    </w:p>
    <w:p w14:paraId="333E7A2F" w14:textId="324BB64E" w:rsidR="00416BB9" w:rsidRPr="00416BB9" w:rsidRDefault="00180B98" w:rsidP="009029B5">
      <w:pPr>
        <w:spacing w:after="0"/>
        <w:jc w:val="both"/>
        <w:rPr>
          <w:rFonts w:cs="Arial"/>
          <w:szCs w:val="20"/>
        </w:rPr>
      </w:pPr>
      <w:r w:rsidRPr="00180B98">
        <w:rPr>
          <w:rFonts w:cs="Arial"/>
          <w:szCs w:val="20"/>
        </w:rPr>
        <w:t xml:space="preserve">Laver abondamment avec de l'eau douce et propre durant 15 minutes </w:t>
      </w:r>
      <w:r>
        <w:rPr>
          <w:rFonts w:cs="Arial"/>
          <w:szCs w:val="20"/>
        </w:rPr>
        <w:t xml:space="preserve">en </w:t>
      </w:r>
      <w:r w:rsidRPr="00180B98">
        <w:rPr>
          <w:rFonts w:cs="Arial"/>
          <w:szCs w:val="20"/>
        </w:rPr>
        <w:t>maintenant les paupières écartées</w:t>
      </w:r>
      <w:r w:rsidR="00416BB9" w:rsidRPr="00416BB9">
        <w:rPr>
          <w:rFonts w:cs="Arial"/>
          <w:szCs w:val="20"/>
        </w:rPr>
        <w:t>. Enlever les lentilles de contact si la victime en porte et si elles peuvent être facilement enlevées.</w:t>
      </w:r>
      <w:r w:rsidRPr="00180B98">
        <w:t xml:space="preserve"> </w:t>
      </w:r>
      <w:r>
        <w:t>C</w:t>
      </w:r>
      <w:r w:rsidRPr="00180B98">
        <w:rPr>
          <w:rFonts w:cs="Arial"/>
          <w:szCs w:val="20"/>
        </w:rPr>
        <w:t xml:space="preserve">onsulter un ophtalmologiste </w:t>
      </w:r>
      <w:r>
        <w:rPr>
          <w:rFonts w:cs="Arial"/>
          <w:szCs w:val="20"/>
        </w:rPr>
        <w:t xml:space="preserve">si </w:t>
      </w:r>
      <w:r w:rsidRPr="00180B98">
        <w:rPr>
          <w:rFonts w:cs="Arial"/>
          <w:szCs w:val="20"/>
        </w:rPr>
        <w:t>une douleur, une rougeur ou une gêne visuelle</w:t>
      </w:r>
      <w:r>
        <w:rPr>
          <w:rFonts w:cs="Arial"/>
          <w:szCs w:val="20"/>
        </w:rPr>
        <w:t xml:space="preserve"> apparait</w:t>
      </w:r>
      <w:r w:rsidRPr="00180B98">
        <w:rPr>
          <w:rFonts w:cs="Arial"/>
          <w:szCs w:val="20"/>
        </w:rPr>
        <w:t>.</w:t>
      </w:r>
    </w:p>
    <w:p w14:paraId="7EE235C9" w14:textId="77777777" w:rsidR="00A03086" w:rsidRPr="00A03086" w:rsidRDefault="00A03086" w:rsidP="00180B98">
      <w:pPr>
        <w:keepNext/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lastRenderedPageBreak/>
        <w:t>En cas d’ingestion</w:t>
      </w:r>
    </w:p>
    <w:p w14:paraId="4736629F" w14:textId="206118BC" w:rsidR="00D566E8" w:rsidRPr="00EA4CF8" w:rsidRDefault="002E167A" w:rsidP="00180B98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Rincer la bouche à l’eau.</w:t>
      </w:r>
      <w:r w:rsidR="00865652" w:rsidRPr="00865652">
        <w:t xml:space="preserve"> </w:t>
      </w:r>
      <w:r w:rsidR="00865652" w:rsidRPr="00865652">
        <w:rPr>
          <w:rFonts w:cs="Arial"/>
          <w:szCs w:val="20"/>
        </w:rPr>
        <w:t>Ne pas provoquer de vomissement</w:t>
      </w:r>
      <w:r w:rsidR="00865652">
        <w:rPr>
          <w:rFonts w:cs="Arial"/>
          <w:szCs w:val="20"/>
        </w:rPr>
        <w:t>.</w:t>
      </w:r>
    </w:p>
    <w:p w14:paraId="0C723852" w14:textId="77777777" w:rsidR="00A03086" w:rsidRPr="00A03086" w:rsidRDefault="00A03086" w:rsidP="00F810B4">
      <w:pPr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d’inhalation</w:t>
      </w:r>
    </w:p>
    <w:p w14:paraId="14E74B01" w14:textId="4C63E72D" w:rsidR="00AC4620" w:rsidRDefault="00AC4620" w:rsidP="007C4773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cas d’exposition </w:t>
      </w:r>
      <w:r w:rsidR="00180B98">
        <w:rPr>
          <w:rFonts w:cs="Arial"/>
          <w:szCs w:val="20"/>
        </w:rPr>
        <w:t xml:space="preserve">massive </w:t>
      </w:r>
      <w:r>
        <w:rPr>
          <w:rFonts w:cs="Arial"/>
          <w:szCs w:val="20"/>
        </w:rPr>
        <w:t>par inhalation, aérer la pièce, transporter la personne à l’air hors de la zone contaminée, la maintenir au chaud et au repos</w:t>
      </w:r>
      <w:r w:rsidRPr="00A03086">
        <w:rPr>
          <w:rFonts w:cs="Arial"/>
          <w:szCs w:val="20"/>
        </w:rPr>
        <w:t>.</w:t>
      </w:r>
    </w:p>
    <w:p w14:paraId="7777083E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4.2. Principaux symptômes et effets, aigus et différés </w:t>
      </w:r>
    </w:p>
    <w:p w14:paraId="2C841A27" w14:textId="78E0D644" w:rsidR="008E015C" w:rsidRPr="00155FA1" w:rsidRDefault="00180B98" w:rsidP="00155FA1">
      <w:pPr>
        <w:rPr>
          <w:rFonts w:cs="Arial"/>
          <w:szCs w:val="20"/>
        </w:rPr>
      </w:pPr>
      <w:r>
        <w:rPr>
          <w:rFonts w:cs="Arial"/>
          <w:szCs w:val="20"/>
        </w:rPr>
        <w:t xml:space="preserve">Provoque une </w:t>
      </w:r>
      <w:r w:rsidR="00C21AB6">
        <w:rPr>
          <w:rFonts w:cs="Arial"/>
          <w:szCs w:val="20"/>
        </w:rPr>
        <w:t xml:space="preserve">sévère </w:t>
      </w:r>
      <w:r>
        <w:rPr>
          <w:rFonts w:cs="Arial"/>
          <w:szCs w:val="20"/>
        </w:rPr>
        <w:t>irritation des yeux</w:t>
      </w:r>
      <w:r w:rsidR="002E167A">
        <w:rPr>
          <w:rFonts w:cs="Arial"/>
          <w:szCs w:val="20"/>
        </w:rPr>
        <w:t>.</w:t>
      </w:r>
    </w:p>
    <w:p w14:paraId="13A4E6A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4.3. Indication des éventuels soins médicaux immédiats et traitements particuliers nécessaires </w:t>
      </w:r>
    </w:p>
    <w:p w14:paraId="3831309E" w14:textId="77777777" w:rsidR="00C07975" w:rsidRDefault="00C07975" w:rsidP="00AC4620">
      <w:r>
        <w:rPr>
          <w:rFonts w:eastAsia="Arial" w:cs="Arial"/>
        </w:rPr>
        <w:t>Traiter de façon symptomatique</w:t>
      </w:r>
      <w:r w:rsidR="00AC4620">
        <w:rPr>
          <w:rFonts w:eastAsia="Arial" w:cs="Arial"/>
        </w:rPr>
        <w:t>.</w:t>
      </w:r>
    </w:p>
    <w:p w14:paraId="5222EDB9" w14:textId="77777777" w:rsidR="0017069D" w:rsidRPr="0017069D" w:rsidRDefault="0017069D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106A142" w14:textId="0658354B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de lutte contre l'incendie </w:t>
      </w:r>
    </w:p>
    <w:p w14:paraId="16652CA8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5.1. Moyens d'extinction </w:t>
      </w:r>
      <w:r w:rsidR="00D566E8">
        <w:rPr>
          <w:rFonts w:cs="Arial"/>
          <w:sz w:val="24"/>
          <w:szCs w:val="24"/>
        </w:rPr>
        <w:t>appropriés</w:t>
      </w:r>
    </w:p>
    <w:p w14:paraId="3E7AF850" w14:textId="7BF3BCEA" w:rsidR="00C21AB6" w:rsidRP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C21AB6" w:rsidRPr="00C21AB6">
        <w:rPr>
          <w:rFonts w:cs="Arial"/>
          <w:szCs w:val="20"/>
        </w:rPr>
        <w:t xml:space="preserve">oudre chimique sèche, CO2, eau pulvérisée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mineur</w:t>
      </w:r>
      <w:r>
        <w:rPr>
          <w:rFonts w:cs="Arial"/>
          <w:szCs w:val="20"/>
        </w:rPr>
        <w:t>).</w:t>
      </w:r>
    </w:p>
    <w:p w14:paraId="0025820C" w14:textId="4DE8F31F" w:rsid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C21AB6" w:rsidRPr="00C21AB6">
        <w:rPr>
          <w:rFonts w:cs="Arial"/>
          <w:szCs w:val="20"/>
        </w:rPr>
        <w:t xml:space="preserve">au pulvérisée ou en brouillard,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majeur</w:t>
      </w:r>
      <w:r>
        <w:rPr>
          <w:rFonts w:cs="Arial"/>
          <w:szCs w:val="20"/>
        </w:rPr>
        <w:t> ).</w:t>
      </w:r>
    </w:p>
    <w:p w14:paraId="3D45AFA1" w14:textId="76CF1C09" w:rsidR="00C21AB6" w:rsidRDefault="00C21AB6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Brûle avec une flamme bleu</w:t>
      </w:r>
      <w:r w:rsidR="00EB5320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peu visible.</w:t>
      </w:r>
    </w:p>
    <w:p w14:paraId="02976B42" w14:textId="39F7C516" w:rsidR="006D3720" w:rsidRPr="00C21AB6" w:rsidRDefault="006D3720" w:rsidP="006D372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Mettre à disposition </w:t>
      </w:r>
      <w:r w:rsidRPr="006D3720">
        <w:rPr>
          <w:rFonts w:cs="Arial"/>
          <w:szCs w:val="20"/>
        </w:rPr>
        <w:t xml:space="preserve">des extincteurs répartis à l’intérieur des locaux, sur les aires extérieures et les lieux présentant des risques spécifiques, à proximité des dégagements, bien visibles et facilement accessibles. Les agents d’extinction </w:t>
      </w:r>
      <w:r>
        <w:rPr>
          <w:rFonts w:cs="Arial"/>
          <w:szCs w:val="20"/>
        </w:rPr>
        <w:t>doivent être appropriés</w:t>
      </w:r>
      <w:r w:rsidRPr="006D3720">
        <w:rPr>
          <w:rFonts w:cs="Arial"/>
          <w:szCs w:val="20"/>
        </w:rPr>
        <w:t xml:space="preserve"> aux risques à combattre et compatibles avec les produits stockés</w:t>
      </w:r>
      <w:r>
        <w:rPr>
          <w:rFonts w:cs="Arial"/>
          <w:szCs w:val="20"/>
        </w:rPr>
        <w:t>. Disposer d’</w:t>
      </w:r>
      <w:r w:rsidRPr="006D3720">
        <w:rPr>
          <w:rFonts w:cs="Arial"/>
          <w:szCs w:val="20"/>
        </w:rPr>
        <w:t>un moyen permettant d’alerter les services d’incendie et de secours</w:t>
      </w:r>
      <w:r>
        <w:rPr>
          <w:rFonts w:cs="Arial"/>
          <w:szCs w:val="20"/>
        </w:rPr>
        <w:t>. Afficher l</w:t>
      </w:r>
      <w:r w:rsidRPr="006D3720">
        <w:rPr>
          <w:rFonts w:cs="Arial"/>
          <w:szCs w:val="20"/>
        </w:rPr>
        <w:t>es plans des locaux facilitant l’intervention des services d’incendie et de secours avec une description des dangers pour chaque local.</w:t>
      </w:r>
    </w:p>
    <w:p w14:paraId="34AEDAA3" w14:textId="77777777" w:rsidR="00D566E8" w:rsidRDefault="00D566E8" w:rsidP="00155FA1">
      <w:pPr>
        <w:keepNext/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</w:t>
      </w:r>
      <w:r w:rsidRPr="00D566E8">
        <w:rPr>
          <w:rFonts w:cs="Arial"/>
          <w:sz w:val="24"/>
          <w:szCs w:val="24"/>
        </w:rPr>
        <w:t xml:space="preserve">. Moyens d'extinction </w:t>
      </w:r>
      <w:r>
        <w:rPr>
          <w:rFonts w:cs="Arial"/>
          <w:sz w:val="24"/>
          <w:szCs w:val="24"/>
        </w:rPr>
        <w:t>in</w:t>
      </w:r>
      <w:r w:rsidRPr="00D566E8">
        <w:rPr>
          <w:rFonts w:cs="Arial"/>
          <w:sz w:val="24"/>
          <w:szCs w:val="24"/>
        </w:rPr>
        <w:t>appropriés</w:t>
      </w:r>
    </w:p>
    <w:p w14:paraId="3306735C" w14:textId="59AE8CE3" w:rsidR="00235A3C" w:rsidRPr="00155FA1" w:rsidRDefault="00C21AB6" w:rsidP="008F418F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Ne</w:t>
      </w:r>
      <w:r w:rsidRPr="00C21AB6">
        <w:rPr>
          <w:rFonts w:cs="Arial"/>
          <w:szCs w:val="20"/>
        </w:rPr>
        <w:t xml:space="preserve"> pas employer de jet d'eau. </w:t>
      </w:r>
      <w:r w:rsidRPr="00155FA1">
        <w:rPr>
          <w:rFonts w:cs="Arial"/>
          <w:szCs w:val="20"/>
        </w:rPr>
        <w:t>Mousse</w:t>
      </w:r>
      <w:r>
        <w:rPr>
          <w:rFonts w:cs="Arial"/>
          <w:szCs w:val="20"/>
        </w:rPr>
        <w:t xml:space="preserve"> </w:t>
      </w:r>
      <w:r w:rsidRPr="00155FA1">
        <w:rPr>
          <w:rFonts w:cs="Arial"/>
          <w:szCs w:val="20"/>
        </w:rPr>
        <w:t>ou dioxyde de carbone</w:t>
      </w:r>
      <w:r w:rsidR="00747FD3">
        <w:rPr>
          <w:rFonts w:cs="Arial"/>
          <w:szCs w:val="20"/>
        </w:rPr>
        <w:t xml:space="preserve">. </w:t>
      </w:r>
    </w:p>
    <w:p w14:paraId="19846997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5.3</w:t>
      </w:r>
      <w:r w:rsidR="00144F64" w:rsidRPr="00144F64">
        <w:rPr>
          <w:rFonts w:cs="Arial"/>
          <w:sz w:val="24"/>
          <w:szCs w:val="24"/>
        </w:rPr>
        <w:t xml:space="preserve">. Dangers particuliers résultant de la substance ou du mélange </w:t>
      </w:r>
    </w:p>
    <w:p w14:paraId="169C2977" w14:textId="1C84FB43" w:rsidR="000B4B2A" w:rsidRDefault="000B4B2A" w:rsidP="000B4B2A">
      <w:pPr>
        <w:spacing w:after="0" w:line="248" w:lineRule="auto"/>
        <w:ind w:right="55"/>
        <w:jc w:val="both"/>
      </w:pPr>
      <w:r>
        <w:t>L'exposition aux produits de décomposition peut comporter des risques pour la santé. Ne pas respirer les fumées.</w:t>
      </w:r>
    </w:p>
    <w:p w14:paraId="57C2B976" w14:textId="2A9B40A9" w:rsidR="00F7450C" w:rsidRDefault="000B4B2A" w:rsidP="000B4B2A">
      <w:pPr>
        <w:spacing w:after="0" w:line="248" w:lineRule="auto"/>
        <w:ind w:right="55"/>
        <w:jc w:val="both"/>
      </w:pPr>
      <w:r>
        <w:t>En cas d'incendie, peut se former du dioxyde de carbone (CO2) et du monoxyde de carbone (CO).</w:t>
      </w:r>
    </w:p>
    <w:p w14:paraId="6451D515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5.4</w:t>
      </w:r>
      <w:r w:rsidR="00144F64" w:rsidRPr="00144F64">
        <w:rPr>
          <w:rFonts w:cs="Arial"/>
          <w:sz w:val="24"/>
          <w:szCs w:val="24"/>
        </w:rPr>
        <w:t xml:space="preserve">. Conseils aux pompiers </w:t>
      </w:r>
    </w:p>
    <w:p w14:paraId="53815036" w14:textId="61035D6F" w:rsidR="00AD38C5" w:rsidRDefault="00AD38C5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highlight w:val="white"/>
        </w:rPr>
        <w:t>Eliminer du site toute source d'allumage (ex:</w:t>
      </w:r>
      <w:r w:rsidR="003A1D44">
        <w:rPr>
          <w:rFonts w:cs="Arial"/>
          <w:color w:val="000000"/>
          <w:szCs w:val="20"/>
          <w:highlight w:val="white"/>
        </w:rPr>
        <w:t xml:space="preserve"> </w:t>
      </w:r>
      <w:r>
        <w:rPr>
          <w:rFonts w:cs="Arial"/>
          <w:color w:val="000000"/>
          <w:szCs w:val="20"/>
          <w:highlight w:val="white"/>
        </w:rPr>
        <w:t>cigarette, fusée routière, étincelles et flammes).</w:t>
      </w:r>
    </w:p>
    <w:p w14:paraId="0DCFDC73" w14:textId="03FB1C82" w:rsidR="00C21AB6" w:rsidRDefault="00C21AB6" w:rsidP="00C21AB6">
      <w:pPr>
        <w:spacing w:after="0"/>
        <w:jc w:val="both"/>
        <w:rPr>
          <w:rFonts w:cs="Arial"/>
          <w:szCs w:val="20"/>
        </w:rPr>
      </w:pPr>
      <w:r w:rsidRPr="00C21AB6">
        <w:rPr>
          <w:rFonts w:cs="Arial"/>
          <w:szCs w:val="20"/>
        </w:rPr>
        <w:t>Éloigner les contenants de la zone de feu si cela peut se faire sans risque.</w:t>
      </w:r>
      <w:r>
        <w:rPr>
          <w:rFonts w:cs="Arial"/>
          <w:szCs w:val="20"/>
        </w:rPr>
        <w:t xml:space="preserve"> </w:t>
      </w:r>
      <w:r w:rsidRPr="00C21AB6">
        <w:rPr>
          <w:rFonts w:cs="Arial"/>
          <w:szCs w:val="20"/>
        </w:rPr>
        <w:t>Refroidir les emballages à proximité des flammes pour éviter les risques d'éclatement des récipients sous pression.</w:t>
      </w:r>
    </w:p>
    <w:p w14:paraId="03900282" w14:textId="1A23C482" w:rsidR="00A167DF" w:rsidRDefault="00A167DF" w:rsidP="00C21AB6">
      <w:pPr>
        <w:spacing w:after="0"/>
        <w:jc w:val="both"/>
        <w:rPr>
          <w:rFonts w:cs="Arial"/>
          <w:szCs w:val="20"/>
        </w:rPr>
      </w:pPr>
      <w:r w:rsidRPr="00A167DF">
        <w:rPr>
          <w:rFonts w:cs="Arial"/>
          <w:szCs w:val="20"/>
        </w:rPr>
        <w:t>Peut former des mélanges vapeur-air inflammables/explosifs. Les vapeurs sont plus lourdes que l’air.</w:t>
      </w:r>
    </w:p>
    <w:p w14:paraId="32687214" w14:textId="0E7A4404" w:rsidR="008E015C" w:rsidRDefault="00E540C2" w:rsidP="00C21AB6">
      <w:pPr>
        <w:spacing w:after="0"/>
        <w:jc w:val="both"/>
      </w:pPr>
      <w:r>
        <w:rPr>
          <w:rFonts w:cs="Arial"/>
          <w:szCs w:val="20"/>
        </w:rPr>
        <w:t>Ne pas respirer les fumées</w:t>
      </w:r>
      <w:r>
        <w:t>. Porter un appareil respiratoire autonome, des bottes de caoutchouc et des gants de caoutchouc épais.</w:t>
      </w:r>
      <w:r>
        <w:rPr>
          <w:rFonts w:cs="Arial"/>
          <w:szCs w:val="20"/>
        </w:rPr>
        <w:t xml:space="preserve"> </w:t>
      </w:r>
    </w:p>
    <w:p w14:paraId="6BED2EDF" w14:textId="77777777" w:rsidR="00E540C2" w:rsidRDefault="00C07975" w:rsidP="00E540C2">
      <w:pPr>
        <w:spacing w:after="0"/>
        <w:jc w:val="both"/>
        <w:rPr>
          <w:rFonts w:eastAsia="Arial" w:cs="Arial"/>
        </w:rPr>
      </w:pPr>
      <w:r w:rsidRPr="00C07975">
        <w:rPr>
          <w:rFonts w:eastAsia="Arial" w:cs="Arial"/>
        </w:rPr>
        <w:t>Collecter séparément l'eau d'extinction contaminée, ne pas la rejeter dans les canalisations. Les résidus d'incendie et l'eau d'extinction contaminée doivent être éliminés conformément à la réglementation locale en vigu</w:t>
      </w:r>
      <w:r w:rsidR="00E540C2">
        <w:rPr>
          <w:rFonts w:eastAsia="Arial" w:cs="Arial"/>
        </w:rPr>
        <w:t>eur.</w:t>
      </w:r>
    </w:p>
    <w:p w14:paraId="078A7D99" w14:textId="77777777" w:rsidR="00E540C2" w:rsidRPr="00E540C2" w:rsidRDefault="00E540C2" w:rsidP="00E540C2">
      <w:pPr>
        <w:spacing w:after="120"/>
        <w:jc w:val="both"/>
        <w:rPr>
          <w:rFonts w:eastAsia="Arial" w:cs="Arial"/>
        </w:rPr>
      </w:pPr>
    </w:p>
    <w:p w14:paraId="67010C61" w14:textId="26C82F45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à prendre en cas de dispersion accidentelle </w:t>
      </w:r>
    </w:p>
    <w:p w14:paraId="439ACC25" w14:textId="77777777" w:rsidR="009029B5" w:rsidRDefault="009029B5" w:rsidP="009029B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6.1. Précautions individuelles, équipement de protection et procédures d'urgence </w:t>
      </w:r>
    </w:p>
    <w:p w14:paraId="24968E2C" w14:textId="01B92CB1" w:rsidR="009029B5" w:rsidRDefault="009029B5" w:rsidP="009029B5">
      <w:pPr>
        <w:spacing w:after="0"/>
        <w:jc w:val="both"/>
        <w:rPr>
          <w:rFonts w:cs="Arial"/>
          <w:szCs w:val="20"/>
        </w:rPr>
      </w:pPr>
      <w:r>
        <w:t>Enlever les sources d'ignition, chaleur, flammes et étincelles</w:t>
      </w:r>
      <w:r>
        <w:rPr>
          <w:rFonts w:cs="Arial"/>
          <w:szCs w:val="20"/>
        </w:rPr>
        <w:t>. Veiller à une aération suffisante.</w:t>
      </w:r>
      <w:r w:rsidR="002A4D12" w:rsidRPr="002A4D12">
        <w:t xml:space="preserve"> </w:t>
      </w:r>
      <w:r w:rsidR="002A4D12" w:rsidRPr="002A4D12">
        <w:rPr>
          <w:rFonts w:cs="Arial"/>
          <w:szCs w:val="20"/>
        </w:rPr>
        <w:t>Prévenir de tout risque d'inflammation des vapeurs.</w:t>
      </w:r>
      <w:r w:rsidR="002A4D12">
        <w:rPr>
          <w:rFonts w:cs="Arial"/>
          <w:szCs w:val="20"/>
        </w:rPr>
        <w:t xml:space="preserve"> Eviter tout contact avec les yeux.</w:t>
      </w:r>
    </w:p>
    <w:p w14:paraId="37F440F1" w14:textId="398FE157" w:rsidR="00CB42AF" w:rsidRDefault="00CB42AF" w:rsidP="00CB42AF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cas de dispersion accidentelle, isoler les fuites. </w:t>
      </w:r>
      <w:r w:rsidRPr="00CB42AF">
        <w:rPr>
          <w:rFonts w:cs="Arial"/>
          <w:szCs w:val="20"/>
        </w:rPr>
        <w:t xml:space="preserve">Évacuer la zone et maintenir les personnes sans protection éloignées. En cas de contact potentiel avec le produit déversé, </w:t>
      </w:r>
      <w:r>
        <w:rPr>
          <w:rFonts w:cs="Arial"/>
          <w:szCs w:val="20"/>
        </w:rPr>
        <w:t>porter un équipement de protection approprié.</w:t>
      </w:r>
    </w:p>
    <w:p w14:paraId="753B926A" w14:textId="1C0513E1" w:rsidR="00AD38C5" w:rsidRPr="00AD38C5" w:rsidRDefault="009029B5" w:rsidP="00AD38C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6.2. Précautions pour la protection de l'environnement </w:t>
      </w:r>
    </w:p>
    <w:p w14:paraId="21795B9A" w14:textId="30698638" w:rsidR="009029B5" w:rsidRDefault="00AD38C5" w:rsidP="002A4D12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left="140" w:hanging="140"/>
        <w:rPr>
          <w:rFonts w:cs="Arial"/>
          <w:szCs w:val="20"/>
        </w:rPr>
      </w:pPr>
      <w:r>
        <w:rPr>
          <w:rFonts w:cs="Arial"/>
          <w:color w:val="000000"/>
          <w:szCs w:val="20"/>
          <w:highlight w:val="white"/>
        </w:rPr>
        <w:t>·</w:t>
      </w:r>
      <w:r w:rsidR="002A4D12">
        <w:rPr>
          <w:rFonts w:cs="Arial"/>
          <w:color w:val="000000"/>
          <w:szCs w:val="20"/>
          <w:highlight w:val="white"/>
        </w:rPr>
        <w:tab/>
      </w:r>
      <w:r>
        <w:t>E</w:t>
      </w:r>
      <w:r w:rsidR="009029B5">
        <w:t xml:space="preserve">mpêcher le produit d'entrer dans les égouts ou les cours d'eau. Prendre des mesures pour réduire ou prévenir les effets sur les eaux souterraines. Rassemblez le produit mécaniquement si possible. </w:t>
      </w:r>
      <w:r>
        <w:rPr>
          <w:rFonts w:cs="Arial"/>
          <w:color w:val="000000"/>
          <w:szCs w:val="20"/>
          <w:highlight w:val="white"/>
        </w:rPr>
        <w:t xml:space="preserve">Absorber ou couvrir avec de la </w:t>
      </w:r>
      <w:r>
        <w:rPr>
          <w:rFonts w:cs="Arial"/>
          <w:color w:val="000000"/>
          <w:szCs w:val="20"/>
          <w:highlight w:val="white"/>
        </w:rPr>
        <w:lastRenderedPageBreak/>
        <w:t>terre sèche, du sable ou tout autre produit non-combustible</w:t>
      </w:r>
      <w:r w:rsidR="009029B5">
        <w:rPr>
          <w:rFonts w:cs="Arial"/>
          <w:szCs w:val="20"/>
        </w:rPr>
        <w:t xml:space="preserve">. </w:t>
      </w:r>
      <w:r w:rsidR="009029B5">
        <w:t>Éliminer le produit et les absorbants contaminés dans des contenants appropriés, tel qu'indiqué à la section 13.</w:t>
      </w:r>
    </w:p>
    <w:p w14:paraId="47BBE4E2" w14:textId="3F3324B7" w:rsidR="009029B5" w:rsidRDefault="009029B5" w:rsidP="009029B5">
      <w:pPr>
        <w:spacing w:after="0"/>
        <w:ind w:right="49"/>
        <w:jc w:val="both"/>
        <w:rPr>
          <w:rFonts w:cs="Arial"/>
          <w:szCs w:val="20"/>
        </w:rPr>
      </w:pPr>
    </w:p>
    <w:p w14:paraId="0F477892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6.3. Méthodes et matériel de confinement et de nettoyage </w:t>
      </w:r>
    </w:p>
    <w:p w14:paraId="66B62F15" w14:textId="0DB1F8F9" w:rsidR="009029B5" w:rsidRPr="00484105" w:rsidRDefault="009029B5" w:rsidP="002A4D12">
      <w:pPr>
        <w:spacing w:after="0"/>
        <w:ind w:right="49"/>
        <w:jc w:val="both"/>
      </w:pPr>
      <w:r>
        <w:rPr>
          <w:rFonts w:cs="Arial"/>
          <w:szCs w:val="20"/>
        </w:rPr>
        <w:t xml:space="preserve">Contenir les fuites </w:t>
      </w:r>
      <w:r w:rsidR="002A4D12">
        <w:rPr>
          <w:rFonts w:cs="Arial"/>
          <w:color w:val="000000"/>
          <w:szCs w:val="20"/>
          <w:highlight w:val="white"/>
        </w:rPr>
        <w:t>avec de la terre sèche, du sable ou tout autre produit non-combustible.</w:t>
      </w:r>
      <w:r w:rsidR="002A4D12">
        <w:t xml:space="preserve"> </w:t>
      </w:r>
      <w:r>
        <w:rPr>
          <w:rFonts w:cs="Arial"/>
          <w:szCs w:val="20"/>
        </w:rPr>
        <w:t>Si le déversement est important, évacuer le personnel en ne faisant intervenir que des opérateurs entrainés munis d’un équipement de protection adapté.</w:t>
      </w:r>
    </w:p>
    <w:p w14:paraId="763937EE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6.4. Référence à d'autres rubriques </w:t>
      </w:r>
    </w:p>
    <w:p w14:paraId="1D020D5B" w14:textId="0C23969B" w:rsidR="00C07975" w:rsidRDefault="009029B5" w:rsidP="009029B5">
      <w:pPr>
        <w:spacing w:after="120"/>
        <w:jc w:val="both"/>
      </w:pPr>
      <w:r>
        <w:rPr>
          <w:rFonts w:cs="Arial"/>
          <w:szCs w:val="20"/>
        </w:rPr>
        <w:t>Se référer aux mesures de manipulation et stockage (rubrique 7), de contrôle de l’exposition/protection individuelle (rubrique 8) et aux considérations relatives à l’élimination (rubrique 13).</w:t>
      </w:r>
    </w:p>
    <w:p w14:paraId="72C72722" w14:textId="77777777" w:rsidR="00484105" w:rsidRPr="00484105" w:rsidRDefault="00484105" w:rsidP="00484105">
      <w:pPr>
        <w:spacing w:after="120"/>
        <w:jc w:val="both"/>
      </w:pPr>
    </w:p>
    <w:p w14:paraId="5D3543B4" w14:textId="16E4D4BF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7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Manipulation et stockage </w:t>
      </w:r>
    </w:p>
    <w:p w14:paraId="5F733013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7.1. Précautions à prendre pour une manipulation sans danger </w:t>
      </w:r>
    </w:p>
    <w:p w14:paraId="7F6C01A1" w14:textId="5F49F0A9" w:rsidR="00865652" w:rsidRDefault="000B1CBE" w:rsidP="00CB42AF">
      <w:pPr>
        <w:spacing w:after="0"/>
        <w:jc w:val="both"/>
        <w:rPr>
          <w:rFonts w:eastAsia="Arial" w:cs="Arial"/>
        </w:rPr>
      </w:pPr>
      <w:r>
        <w:t>Garder les contenants à l’abri des fuites et au sec. Protéger contre le soleil / la lumière. Prévenir les déversements et les fuites pour éviter tout risque de déversement</w:t>
      </w:r>
      <w:r w:rsidR="00062985" w:rsidRPr="00062985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Utiliser uniquement en zone pourvue d'une ventilation appropriée.</w:t>
      </w:r>
      <w:r w:rsidR="00FB6E96"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Tenir à l'abri des flammes nues, des surfaces chaudes et des sources d'inflammation</w:t>
      </w:r>
      <w:r>
        <w:rPr>
          <w:rFonts w:eastAsia="Arial" w:cs="Arial"/>
        </w:rPr>
        <w:t>.</w:t>
      </w:r>
      <w:r w:rsidR="00FB6E96" w:rsidRPr="00FB6E96">
        <w:rPr>
          <w:rFonts w:eastAsia="Arial" w:cs="Arial"/>
        </w:rPr>
        <w:t xml:space="preserve"> </w:t>
      </w:r>
      <w:r w:rsidR="00865652" w:rsidRPr="00865652">
        <w:rPr>
          <w:rFonts w:eastAsia="Arial" w:cs="Arial"/>
        </w:rPr>
        <w:t xml:space="preserve">Eviter l'accumulation des charges électrostatiques </w:t>
      </w:r>
      <w:r w:rsidR="00865652">
        <w:rPr>
          <w:rFonts w:eastAsia="Arial" w:cs="Arial"/>
        </w:rPr>
        <w:t>qui peuvent provoquer l’ignition</w:t>
      </w:r>
      <w:r w:rsidR="00865652" w:rsidRPr="00865652">
        <w:rPr>
          <w:rFonts w:eastAsia="Arial" w:cs="Arial"/>
        </w:rPr>
        <w:t>.</w:t>
      </w:r>
    </w:p>
    <w:p w14:paraId="32A26597" w14:textId="2D4D4442" w:rsidR="00CB42AF" w:rsidRDefault="00CB42AF" w:rsidP="00E40138">
      <w:pPr>
        <w:spacing w:after="0"/>
        <w:jc w:val="both"/>
        <w:rPr>
          <w:rFonts w:eastAsia="Arial" w:cs="Arial"/>
        </w:rPr>
      </w:pPr>
      <w:r w:rsidRPr="00CB42AF">
        <w:rPr>
          <w:rFonts w:eastAsia="Arial" w:cs="Arial"/>
        </w:rPr>
        <w:t>Ne pas manger, boire et fumer</w:t>
      </w:r>
      <w:r>
        <w:rPr>
          <w:rFonts w:eastAsia="Arial" w:cs="Arial"/>
        </w:rPr>
        <w:t>.</w:t>
      </w:r>
      <w:r w:rsidR="00E40138">
        <w:rPr>
          <w:rFonts w:eastAsia="Arial" w:cs="Arial"/>
        </w:rPr>
        <w:t xml:space="preserve"> Eviter tout contact avec les yeux. </w:t>
      </w:r>
    </w:p>
    <w:p w14:paraId="553924A5" w14:textId="77777777" w:rsidR="00FB6E96" w:rsidRPr="00260C42" w:rsidRDefault="00FB6E96" w:rsidP="00FB6E96">
      <w:pPr>
        <w:spacing w:after="36" w:line="271" w:lineRule="auto"/>
        <w:ind w:left="42" w:hanging="3"/>
      </w:pPr>
    </w:p>
    <w:p w14:paraId="0C3FC455" w14:textId="77777777" w:rsidR="00144F64" w:rsidRDefault="00144F64" w:rsidP="008F418F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7.2. Conditions d'un stockage sûr, y compris d'éventuelles incompatibilités </w:t>
      </w:r>
    </w:p>
    <w:p w14:paraId="055BA40F" w14:textId="143139AB" w:rsidR="000B1CBE" w:rsidRDefault="000B1CBE" w:rsidP="00CB42AF">
      <w:pPr>
        <w:keepNext/>
        <w:spacing w:after="0"/>
        <w:jc w:val="both"/>
      </w:pPr>
      <w:r>
        <w:t xml:space="preserve">Conservez le produit dans un environnement frais </w:t>
      </w:r>
      <w:r w:rsidR="00CB42AF">
        <w:t>à</w:t>
      </w:r>
      <w:r>
        <w:t xml:space="preserve"> la température ambiante</w:t>
      </w:r>
      <w:r w:rsidR="00FD63B2">
        <w:t xml:space="preserve"> (15 à 25°C)</w:t>
      </w:r>
      <w:r>
        <w:t xml:space="preserve">, à l’abri de l’humidité et bien ventilé, à l’écart de toute source d’ignition. Protéger de la lumière. </w:t>
      </w:r>
      <w:r w:rsidR="008B7966" w:rsidRPr="00366FBC">
        <w:rPr>
          <w:rFonts w:cs="Arial"/>
          <w:szCs w:val="20"/>
        </w:rPr>
        <w:t>Maintenir le récipient fermé de manière étanche</w:t>
      </w:r>
      <w:r w:rsidR="008B7966">
        <w:rPr>
          <w:rFonts w:cs="Arial"/>
          <w:szCs w:val="20"/>
        </w:rPr>
        <w:t>.</w:t>
      </w:r>
      <w:r w:rsidR="008B7966">
        <w:t xml:space="preserve"> </w:t>
      </w:r>
      <w:r w:rsidR="00D63FE1">
        <w:t>Conservation avant ouverture : 2 ans à partir de la date de réalisation.</w:t>
      </w:r>
    </w:p>
    <w:p w14:paraId="47E7C9E7" w14:textId="226C6900" w:rsidR="00F65A80" w:rsidRDefault="00F65A80" w:rsidP="00F65A80">
      <w:pPr>
        <w:keepNext/>
        <w:spacing w:after="0"/>
        <w:jc w:val="both"/>
      </w:pPr>
      <w:r>
        <w:t>Un entrepôt spécifiquement destiné au stockage de produits hautement inflammables est requis lors du stockage de quantités de produit supérieures à 50 litres.</w:t>
      </w:r>
    </w:p>
    <w:p w14:paraId="3A60E532" w14:textId="5B5EFAED" w:rsidR="00CB42AF" w:rsidRDefault="00CB42AF" w:rsidP="00CB42AF">
      <w:pPr>
        <w:keepNext/>
        <w:spacing w:after="120"/>
        <w:jc w:val="both"/>
      </w:pPr>
      <w:r>
        <w:t>Eviter toute atmosphère dangereuse à l’intérieur des récipients, dans la mesure du possible. Transvaser lentement pour éviter de causer des décharges électrostatiques.</w:t>
      </w:r>
    </w:p>
    <w:p w14:paraId="27B18940" w14:textId="77777777" w:rsidR="00EB6ACB" w:rsidRDefault="00EB6ACB" w:rsidP="008F418F">
      <w:pPr>
        <w:keepNext/>
        <w:spacing w:after="120"/>
        <w:jc w:val="both"/>
      </w:pPr>
    </w:p>
    <w:p w14:paraId="60EB1FC2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7.3. Utilisation(s) finale(s) particulière(s) </w:t>
      </w:r>
    </w:p>
    <w:p w14:paraId="372E4891" w14:textId="5F3AAA0B" w:rsidR="00B756DC" w:rsidRDefault="008557F9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CB42AF">
        <w:rPr>
          <w:rFonts w:cs="Arial"/>
          <w:szCs w:val="20"/>
        </w:rPr>
        <w:t>ans objet.</w:t>
      </w:r>
    </w:p>
    <w:p w14:paraId="5C4AD327" w14:textId="77777777" w:rsidR="007C4773" w:rsidRPr="00B756DC" w:rsidRDefault="007C4773" w:rsidP="00572AD5">
      <w:pPr>
        <w:spacing w:after="120"/>
        <w:jc w:val="both"/>
        <w:rPr>
          <w:rFonts w:cs="Arial"/>
          <w:szCs w:val="20"/>
        </w:rPr>
      </w:pPr>
    </w:p>
    <w:p w14:paraId="05A2BC85" w14:textId="0940B59F" w:rsidR="00144F64" w:rsidRPr="00144F64" w:rsidRDefault="00144F64" w:rsidP="00ED2D6A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8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Contrôles de l'exposition/protection individuelle </w:t>
      </w:r>
    </w:p>
    <w:p w14:paraId="4F26E5A0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8.1. Paramètres de contrôle </w:t>
      </w:r>
    </w:p>
    <w:p w14:paraId="22440484" w14:textId="25340312" w:rsidR="00495356" w:rsidRPr="00DA59A7" w:rsidRDefault="00E2048E" w:rsidP="005B3FAD">
      <w:pPr>
        <w:keepNext/>
        <w:spacing w:after="0"/>
        <w:jc w:val="both"/>
        <w:rPr>
          <w:rFonts w:cs="Arial"/>
          <w:b/>
          <w:szCs w:val="20"/>
        </w:rPr>
      </w:pPr>
      <w:r w:rsidRPr="008821EB">
        <w:rPr>
          <w:rFonts w:cs="Arial"/>
          <w:b/>
          <w:szCs w:val="20"/>
        </w:rPr>
        <w:t xml:space="preserve">Dose dérivée sans effet (DNEL) et concentration </w:t>
      </w:r>
      <w:r w:rsidR="00EB5320">
        <w:rPr>
          <w:rFonts w:cs="Arial"/>
          <w:b/>
          <w:szCs w:val="20"/>
        </w:rPr>
        <w:t xml:space="preserve">prédite </w:t>
      </w:r>
      <w:r w:rsidRPr="008821EB">
        <w:rPr>
          <w:rFonts w:cs="Arial"/>
          <w:b/>
          <w:szCs w:val="20"/>
        </w:rPr>
        <w:t xml:space="preserve">sans </w:t>
      </w:r>
      <w:r w:rsidR="00EB5320">
        <w:rPr>
          <w:rFonts w:cs="Arial"/>
          <w:b/>
          <w:szCs w:val="20"/>
        </w:rPr>
        <w:t>effet</w:t>
      </w:r>
      <w:r w:rsidR="00EB5320" w:rsidRPr="008821EB">
        <w:rPr>
          <w:rFonts w:cs="Arial"/>
          <w:b/>
          <w:szCs w:val="20"/>
        </w:rPr>
        <w:t xml:space="preserve"> </w:t>
      </w:r>
      <w:r w:rsidRPr="008821EB">
        <w:rPr>
          <w:rFonts w:cs="Arial"/>
          <w:b/>
          <w:szCs w:val="20"/>
        </w:rPr>
        <w:t>pour l'environnement (PNEC)</w:t>
      </w:r>
      <w:r w:rsidR="0049327A" w:rsidRPr="008821EB">
        <w:rPr>
          <w:rFonts w:cs="Arial"/>
          <w:b/>
          <w:szCs w:val="20"/>
        </w:rPr>
        <w:t xml:space="preserve"> (ECHA</w:t>
      </w:r>
      <w:bookmarkStart w:id="2" w:name="_Ref37415529"/>
      <w:r w:rsidR="008821EB">
        <w:rPr>
          <w:rStyle w:val="Appelnotedebasdep"/>
          <w:rFonts w:cs="Arial"/>
          <w:b/>
          <w:szCs w:val="20"/>
        </w:rPr>
        <w:footnoteReference w:id="2"/>
      </w:r>
      <w:bookmarkEnd w:id="2"/>
      <w:r w:rsidR="0049327A" w:rsidRPr="008821EB">
        <w:rPr>
          <w:rFonts w:cs="Arial"/>
          <w:b/>
          <w:szCs w:val="20"/>
        </w:rPr>
        <w:t>)</w:t>
      </w:r>
      <w:r w:rsidRPr="008821EB">
        <w:rPr>
          <w:rFonts w:cs="Arial"/>
          <w:b/>
          <w:szCs w:val="20"/>
        </w:rPr>
        <w:t>:</w:t>
      </w:r>
    </w:p>
    <w:p w14:paraId="0E8EFA38" w14:textId="24ABF1A2" w:rsidR="00DC55FE" w:rsidRPr="00E440B7" w:rsidRDefault="00DC55FE" w:rsidP="00E440B7">
      <w:pPr>
        <w:pStyle w:val="Paragraphedeliste"/>
        <w:keepNext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E440B7">
        <w:rPr>
          <w:rFonts w:cs="Arial"/>
          <w:b/>
          <w:szCs w:val="20"/>
        </w:rPr>
        <w:t>Ethanol</w:t>
      </w:r>
    </w:p>
    <w:p w14:paraId="0040E609" w14:textId="11A8E562" w:rsidR="00DC55FE" w:rsidRDefault="00DC55FE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chronique par inhalation : 950 </w:t>
      </w:r>
      <w:r w:rsidRPr="00DC55FE">
        <w:rPr>
          <w:rFonts w:cs="Arial"/>
          <w:szCs w:val="20"/>
        </w:rPr>
        <w:t>mg/m³</w:t>
      </w:r>
    </w:p>
    <w:p w14:paraId="7361ACDD" w14:textId="6EDA4F81" w:rsidR="00DC55FE" w:rsidRDefault="00DC55FE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>exposition chronique par voie cutanée : 343 mg/kg/j</w:t>
      </w:r>
    </w:p>
    <w:p w14:paraId="42ABE606" w14:textId="531364AB" w:rsidR="00DC55FE" w:rsidRDefault="00DC55FE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voie orale : 87 mg/kg/j</w:t>
      </w:r>
    </w:p>
    <w:p w14:paraId="775BF122" w14:textId="12F40C7F" w:rsidR="00DC55FE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voie cutanée : 206</w:t>
      </w:r>
      <w:r w:rsidRPr="00DC55FE">
        <w:rPr>
          <w:rFonts w:cs="Arial"/>
          <w:szCs w:val="20"/>
        </w:rPr>
        <w:t xml:space="preserve"> mg</w:t>
      </w:r>
      <w:r>
        <w:rPr>
          <w:rFonts w:cs="Arial"/>
          <w:szCs w:val="20"/>
        </w:rPr>
        <w:t>/kg/j</w:t>
      </w:r>
    </w:p>
    <w:p w14:paraId="1D19DD3E" w14:textId="029978F2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>par inhalation : 114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0C49F859" w14:textId="1AE93C65" w:rsidR="00E440B7" w:rsidRDefault="00E440B7" w:rsidP="002646F7">
      <w:pPr>
        <w:spacing w:after="0"/>
        <w:jc w:val="both"/>
        <w:rPr>
          <w:rFonts w:cs="Arial"/>
          <w:szCs w:val="20"/>
        </w:rPr>
      </w:pPr>
    </w:p>
    <w:p w14:paraId="2216CD12" w14:textId="11E9542C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douce) : 0,96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3227B746" w14:textId="526410E5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douce, rejets intermittents)</w:t>
      </w:r>
      <w:r w:rsidR="00301D8C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2,75 </w:t>
      </w:r>
      <w:r w:rsidRPr="00E440B7">
        <w:rPr>
          <w:rFonts w:cs="Arial"/>
          <w:szCs w:val="20"/>
        </w:rPr>
        <w:t>mg/L</w:t>
      </w:r>
    </w:p>
    <w:p w14:paraId="00BEC17E" w14:textId="63EE3ECF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 xml:space="preserve"> (eau marine) : 0,79</w:t>
      </w:r>
      <w:r w:rsidRPr="00E440B7">
        <w:rPr>
          <w:rFonts w:cs="Arial"/>
          <w:szCs w:val="20"/>
        </w:rPr>
        <w:t xml:space="preserve"> mg/L</w:t>
      </w:r>
    </w:p>
    <w:p w14:paraId="1C62FB95" w14:textId="5BC99737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580</w:t>
      </w:r>
      <w:r w:rsidRPr="00E440B7">
        <w:rPr>
          <w:rFonts w:cs="Arial"/>
          <w:szCs w:val="20"/>
        </w:rPr>
        <w:t xml:space="preserve"> mg/L</w:t>
      </w:r>
    </w:p>
    <w:p w14:paraId="258BCEBE" w14:textId="4B318430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PNEC sédiment (eau douce) : 3,6 mg/kg</w:t>
      </w:r>
    </w:p>
    <w:p w14:paraId="757B1295" w14:textId="7BA698D6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2,9 mg/kg</w:t>
      </w:r>
    </w:p>
    <w:p w14:paraId="414249A5" w14:textId="3A05277F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0,63 mg/kg</w:t>
      </w:r>
    </w:p>
    <w:p w14:paraId="72C90FBF" w14:textId="03592182" w:rsidR="00E440B7" w:rsidRDefault="00E440B7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empoisonnement secondaire : 0,38 g/kg</w:t>
      </w:r>
    </w:p>
    <w:p w14:paraId="4545FB84" w14:textId="005860D1" w:rsidR="00301D8C" w:rsidRDefault="00301D8C" w:rsidP="002646F7">
      <w:pPr>
        <w:spacing w:after="0"/>
        <w:ind w:left="0"/>
        <w:jc w:val="both"/>
        <w:rPr>
          <w:rFonts w:cs="Arial"/>
          <w:szCs w:val="20"/>
        </w:rPr>
      </w:pPr>
    </w:p>
    <w:p w14:paraId="5986DC55" w14:textId="4BB6EAAF" w:rsidR="00301D8C" w:rsidRPr="00D1361A" w:rsidRDefault="00301D8C" w:rsidP="002646F7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D1361A">
        <w:rPr>
          <w:rFonts w:cs="Arial"/>
          <w:b/>
          <w:szCs w:val="20"/>
        </w:rPr>
        <w:t>Glycér</w:t>
      </w:r>
      <w:r w:rsidR="005A7C8A">
        <w:rPr>
          <w:rFonts w:cs="Arial"/>
          <w:b/>
          <w:szCs w:val="20"/>
        </w:rPr>
        <w:t>ine</w:t>
      </w:r>
    </w:p>
    <w:p w14:paraId="35476E86" w14:textId="4BFDE8DB" w:rsidR="00301D8C" w:rsidRDefault="00301D8C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effets locaux, exposition chronique par inhalation : 56 </w:t>
      </w:r>
      <w:r w:rsidRPr="00DC55FE">
        <w:rPr>
          <w:rFonts w:cs="Arial"/>
          <w:szCs w:val="20"/>
        </w:rPr>
        <w:t>mg/m³</w:t>
      </w:r>
    </w:p>
    <w:p w14:paraId="12D0E8A7" w14:textId="6C8EA419" w:rsidR="00301D8C" w:rsidRDefault="00301D8C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chronique par inhalation : 33 </w:t>
      </w:r>
      <w:r w:rsidRPr="00DC55FE">
        <w:rPr>
          <w:rFonts w:cs="Arial"/>
          <w:szCs w:val="20"/>
        </w:rPr>
        <w:t>mg/m³</w:t>
      </w:r>
    </w:p>
    <w:p w14:paraId="7772C386" w14:textId="2E82C4E0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population générale, effets systémiques, exposition chronique par voie orale : 229 mg/kg/j</w:t>
      </w:r>
    </w:p>
    <w:p w14:paraId="66DAFDBC" w14:textId="72A3EE88" w:rsidR="00301D8C" w:rsidRDefault="00301D8C" w:rsidP="002646F7">
      <w:pPr>
        <w:spacing w:after="0"/>
        <w:jc w:val="both"/>
        <w:rPr>
          <w:rFonts w:cs="Arial"/>
          <w:szCs w:val="20"/>
        </w:rPr>
      </w:pPr>
    </w:p>
    <w:p w14:paraId="0483DF87" w14:textId="2671970E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 (eau douce) : 0,885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5222F989" w14:textId="60B9AB90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eau (eau douce, rejets intermittents) : 8,85 </w:t>
      </w:r>
      <w:r w:rsidRPr="00E440B7">
        <w:rPr>
          <w:rFonts w:cs="Arial"/>
          <w:szCs w:val="20"/>
        </w:rPr>
        <w:t>mg/L</w:t>
      </w:r>
    </w:p>
    <w:p w14:paraId="22CBDF27" w14:textId="3C95FA3B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 (eau marine) : 0,088</w:t>
      </w:r>
      <w:r w:rsidRPr="00E440B7">
        <w:rPr>
          <w:rFonts w:cs="Arial"/>
          <w:szCs w:val="20"/>
        </w:rPr>
        <w:t xml:space="preserve"> mg/L</w:t>
      </w:r>
    </w:p>
    <w:p w14:paraId="023CA19B" w14:textId="156E25F9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1000</w:t>
      </w:r>
      <w:r w:rsidRPr="00E440B7">
        <w:rPr>
          <w:rFonts w:cs="Arial"/>
          <w:szCs w:val="20"/>
        </w:rPr>
        <w:t xml:space="preserve"> mg/L</w:t>
      </w:r>
    </w:p>
    <w:p w14:paraId="6B1060E4" w14:textId="24DE13BA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3,3 mg/kg</w:t>
      </w:r>
    </w:p>
    <w:p w14:paraId="6E6203C3" w14:textId="41097AF4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0,33 mg/kg</w:t>
      </w:r>
    </w:p>
    <w:p w14:paraId="1602CD1F" w14:textId="40A7A661" w:rsidR="00D1361A" w:rsidRDefault="00D1361A" w:rsidP="002646F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0,141 mg/kg</w:t>
      </w:r>
    </w:p>
    <w:p w14:paraId="7B74A278" w14:textId="77777777" w:rsidR="00301D8C" w:rsidRDefault="00301D8C" w:rsidP="002646F7">
      <w:pPr>
        <w:spacing w:after="0"/>
        <w:jc w:val="both"/>
        <w:rPr>
          <w:rFonts w:cs="Arial"/>
          <w:szCs w:val="20"/>
        </w:rPr>
      </w:pPr>
    </w:p>
    <w:p w14:paraId="60EA09D3" w14:textId="497E4EFF" w:rsidR="00DA59A7" w:rsidRPr="008A0BD7" w:rsidRDefault="00E2048E" w:rsidP="002646F7">
      <w:pPr>
        <w:spacing w:before="120" w:after="0"/>
        <w:jc w:val="both"/>
        <w:rPr>
          <w:rFonts w:cs="Arial"/>
          <w:b/>
          <w:szCs w:val="20"/>
        </w:rPr>
      </w:pPr>
      <w:r w:rsidRPr="00DA59A7">
        <w:rPr>
          <w:rFonts w:cs="Arial"/>
          <w:b/>
          <w:szCs w:val="20"/>
        </w:rPr>
        <w:t xml:space="preserve">Valeur limite d’exposition </w:t>
      </w:r>
      <w:r w:rsidRPr="008821EB">
        <w:rPr>
          <w:rFonts w:cs="Arial"/>
          <w:b/>
          <w:szCs w:val="20"/>
        </w:rPr>
        <w:t>professionnelle</w:t>
      </w:r>
      <w:r w:rsidR="0049327A" w:rsidRPr="008821EB">
        <w:rPr>
          <w:rFonts w:cs="Arial"/>
          <w:b/>
          <w:szCs w:val="20"/>
        </w:rPr>
        <w:t xml:space="preserve"> (INRS)</w:t>
      </w:r>
      <w:r w:rsidRPr="008821EB">
        <w:rPr>
          <w:rFonts w:cs="Arial"/>
          <w:b/>
          <w:szCs w:val="20"/>
        </w:rPr>
        <w:t> :</w:t>
      </w:r>
    </w:p>
    <w:p w14:paraId="47D06F7A" w14:textId="17024662" w:rsidR="00DA59A7" w:rsidRPr="002646F7" w:rsidRDefault="00DA59A7" w:rsidP="002646F7">
      <w:pPr>
        <w:spacing w:after="0"/>
        <w:ind w:firstLine="566"/>
        <w:rPr>
          <w:rFonts w:cs="Arial"/>
          <w:szCs w:val="20"/>
          <w:lang w:val="en-US"/>
        </w:rPr>
      </w:pPr>
      <w:r w:rsidRPr="002646F7">
        <w:rPr>
          <w:rFonts w:cs="Arial"/>
          <w:szCs w:val="20"/>
          <w:lang w:val="en-US"/>
        </w:rPr>
        <w:t xml:space="preserve">- </w:t>
      </w:r>
      <w:proofErr w:type="gramStart"/>
      <w:r w:rsidR="00CB42AF" w:rsidRPr="002646F7">
        <w:rPr>
          <w:rFonts w:cs="Arial"/>
          <w:szCs w:val="20"/>
          <w:lang w:val="en-US"/>
        </w:rPr>
        <w:t>Ethanol</w:t>
      </w:r>
      <w:r w:rsidRPr="002646F7">
        <w:rPr>
          <w:rFonts w:cs="Arial"/>
          <w:szCs w:val="20"/>
          <w:lang w:val="en-US"/>
        </w:rPr>
        <w:t> :</w:t>
      </w:r>
      <w:proofErr w:type="gramEnd"/>
      <w:r w:rsidR="00426E69" w:rsidRPr="002646F7">
        <w:rPr>
          <w:rFonts w:cs="Arial"/>
          <w:szCs w:val="20"/>
          <w:lang w:val="en-US"/>
        </w:rPr>
        <w:t xml:space="preserve"> </w:t>
      </w:r>
      <w:r w:rsidR="00426E69" w:rsidRPr="002646F7">
        <w:rPr>
          <w:rFonts w:cs="Arial"/>
          <w:color w:val="000000"/>
          <w:szCs w:val="20"/>
          <w:lang w:val="en-US"/>
        </w:rPr>
        <w:t>V</w:t>
      </w:r>
      <w:r w:rsidR="00CB42AF" w:rsidRPr="002646F7">
        <w:rPr>
          <w:rFonts w:cs="Arial"/>
          <w:color w:val="000000"/>
          <w:szCs w:val="20"/>
          <w:lang w:val="en-US"/>
        </w:rPr>
        <w:t>ME</w:t>
      </w:r>
      <w:r w:rsidR="00DC55FE" w:rsidRPr="002646F7">
        <w:rPr>
          <w:rFonts w:cs="Arial"/>
          <w:color w:val="000000"/>
          <w:szCs w:val="20"/>
          <w:lang w:val="en-US"/>
        </w:rPr>
        <w:t xml:space="preserve"> = 1000 ppm (1900</w:t>
      </w:r>
      <w:r w:rsidR="00DC55FE" w:rsidRPr="002646F7">
        <w:rPr>
          <w:rFonts w:cs="Arial"/>
          <w:szCs w:val="20"/>
          <w:lang w:val="en-US"/>
        </w:rPr>
        <w:t xml:space="preserve"> mg/m</w:t>
      </w:r>
      <w:r w:rsidR="00DC55FE" w:rsidRPr="002646F7">
        <w:rPr>
          <w:rFonts w:cs="Arial"/>
          <w:szCs w:val="20"/>
          <w:vertAlign w:val="superscript"/>
          <w:lang w:val="en-US"/>
        </w:rPr>
        <w:t>3</w:t>
      </w:r>
      <w:r w:rsidR="00DC55FE" w:rsidRPr="002646F7">
        <w:rPr>
          <w:rFonts w:cs="Arial"/>
          <w:color w:val="000000"/>
          <w:szCs w:val="20"/>
          <w:lang w:val="en-US"/>
        </w:rPr>
        <w:t>) / VLCT = 5000 ppm (9500</w:t>
      </w:r>
      <w:r w:rsidR="00DC55FE" w:rsidRPr="002646F7">
        <w:rPr>
          <w:rFonts w:cs="Arial"/>
          <w:szCs w:val="20"/>
          <w:lang w:val="en-US"/>
        </w:rPr>
        <w:t xml:space="preserve"> mg/m</w:t>
      </w:r>
      <w:r w:rsidR="00DC55FE" w:rsidRPr="002646F7">
        <w:rPr>
          <w:rFonts w:cs="Arial"/>
          <w:szCs w:val="20"/>
          <w:vertAlign w:val="superscript"/>
          <w:lang w:val="en-US"/>
        </w:rPr>
        <w:t>3</w:t>
      </w:r>
      <w:r w:rsidR="00DC55FE" w:rsidRPr="002646F7">
        <w:rPr>
          <w:rFonts w:cs="Arial"/>
          <w:color w:val="000000"/>
          <w:szCs w:val="20"/>
          <w:lang w:val="en-US"/>
        </w:rPr>
        <w:t>)</w:t>
      </w:r>
    </w:p>
    <w:p w14:paraId="0E100912" w14:textId="1D12BF7F" w:rsidR="00301D8C" w:rsidRDefault="00301D8C" w:rsidP="002646F7">
      <w:pPr>
        <w:ind w:firstLine="56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Aérosol de glycérine : VME = 10 mg/m</w:t>
      </w:r>
      <w:r w:rsidRPr="00301D8C">
        <w:rPr>
          <w:rFonts w:cs="Arial"/>
          <w:color w:val="000000"/>
          <w:szCs w:val="20"/>
          <w:vertAlign w:val="superscript"/>
        </w:rPr>
        <w:t>3</w:t>
      </w:r>
    </w:p>
    <w:p w14:paraId="6A9915E3" w14:textId="77777777" w:rsidR="00301D8C" w:rsidRDefault="00301D8C" w:rsidP="00426E69">
      <w:pPr>
        <w:keepNext/>
        <w:ind w:firstLine="566"/>
        <w:rPr>
          <w:rFonts w:cs="Arial"/>
          <w:szCs w:val="20"/>
        </w:rPr>
      </w:pPr>
    </w:p>
    <w:p w14:paraId="3F79F73D" w14:textId="77777777" w:rsidR="00144F64" w:rsidRDefault="00144F64" w:rsidP="008F418F">
      <w:pPr>
        <w:spacing w:before="24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8.2. Contrôles de l'exposition </w:t>
      </w:r>
    </w:p>
    <w:p w14:paraId="450EBD32" w14:textId="77777777" w:rsidR="00B0649B" w:rsidRPr="00000464" w:rsidRDefault="00B0649B" w:rsidP="00572AD5">
      <w:pPr>
        <w:spacing w:after="0"/>
        <w:jc w:val="both"/>
        <w:rPr>
          <w:rFonts w:cs="Arial"/>
          <w:b/>
          <w:szCs w:val="20"/>
        </w:rPr>
      </w:pPr>
      <w:r w:rsidRPr="00000464">
        <w:rPr>
          <w:rFonts w:cs="Arial"/>
          <w:b/>
          <w:szCs w:val="20"/>
        </w:rPr>
        <w:t>Mesures de prote</w:t>
      </w:r>
      <w:r w:rsidR="00000464" w:rsidRPr="00000464">
        <w:rPr>
          <w:rFonts w:cs="Arial"/>
          <w:b/>
          <w:szCs w:val="20"/>
        </w:rPr>
        <w:t xml:space="preserve">ction individuelle, telles que </w:t>
      </w:r>
      <w:r w:rsidRPr="00000464">
        <w:rPr>
          <w:rFonts w:cs="Arial"/>
          <w:b/>
          <w:szCs w:val="20"/>
        </w:rPr>
        <w:t>l</w:t>
      </w:r>
      <w:r w:rsidR="00000464" w:rsidRPr="00000464">
        <w:rPr>
          <w:rFonts w:cs="Arial"/>
          <w:b/>
          <w:szCs w:val="20"/>
        </w:rPr>
        <w:t>e</w:t>
      </w:r>
      <w:r w:rsidRPr="00000464">
        <w:rPr>
          <w:rFonts w:cs="Arial"/>
          <w:b/>
          <w:szCs w:val="20"/>
        </w:rPr>
        <w:t>s équipement</w:t>
      </w:r>
      <w:r w:rsidR="00000464" w:rsidRPr="00000464">
        <w:rPr>
          <w:rFonts w:cs="Arial"/>
          <w:b/>
          <w:szCs w:val="20"/>
        </w:rPr>
        <w:t>s</w:t>
      </w:r>
      <w:r w:rsidRPr="00000464">
        <w:rPr>
          <w:rFonts w:cs="Arial"/>
          <w:b/>
          <w:szCs w:val="20"/>
        </w:rPr>
        <w:t xml:space="preserve"> de protection individuelle</w:t>
      </w:r>
    </w:p>
    <w:p w14:paraId="135FF7C1" w14:textId="4EAAA98F" w:rsidR="00C8027F" w:rsidRDefault="008E015C" w:rsidP="00572AD5">
      <w:pPr>
        <w:spacing w:after="0"/>
        <w:ind w:left="284"/>
        <w:jc w:val="both"/>
      </w:pPr>
      <w:r w:rsidRPr="008E015C">
        <w:t>Une</w:t>
      </w:r>
      <w:r>
        <w:t xml:space="preserve"> bonne ventilation du lieu de travail est indispensable. </w:t>
      </w:r>
    </w:p>
    <w:p w14:paraId="0437A41A" w14:textId="65AC0ECE" w:rsidR="00D1361A" w:rsidRDefault="00D1361A" w:rsidP="00572AD5">
      <w:pPr>
        <w:spacing w:after="0"/>
        <w:ind w:left="284"/>
        <w:jc w:val="both"/>
      </w:pPr>
      <w:r w:rsidRPr="00D1361A">
        <w:t>Stocker les équipements de protection individuelle dans un endroit propre, à l'écart de la zone de travail.</w:t>
      </w:r>
    </w:p>
    <w:p w14:paraId="14C0F2DE" w14:textId="079BFAC7" w:rsidR="00D1361A" w:rsidRDefault="00D1361A" w:rsidP="00572AD5">
      <w:pPr>
        <w:spacing w:after="0"/>
        <w:ind w:left="284"/>
        <w:jc w:val="both"/>
      </w:pPr>
      <w:r w:rsidRPr="00D1361A">
        <w:t>Enlever et</w:t>
      </w:r>
      <w:r w:rsidR="006310D0">
        <w:t xml:space="preserve"> </w:t>
      </w:r>
      <w:r w:rsidRPr="00D1361A">
        <w:t>laver les</w:t>
      </w:r>
      <w:r w:rsidR="006310D0">
        <w:t xml:space="preserve"> </w:t>
      </w:r>
      <w:r w:rsidRPr="00D1361A">
        <w:t>vêtements contaminés</w:t>
      </w:r>
      <w:r w:rsidR="006310D0">
        <w:t xml:space="preserve"> </w:t>
      </w:r>
      <w:r w:rsidRPr="00D1361A">
        <w:t>avant réutilisation</w:t>
      </w:r>
      <w:r>
        <w:t>.</w:t>
      </w:r>
    </w:p>
    <w:p w14:paraId="6A1D21E5" w14:textId="5C7DF28D" w:rsidR="00FB6E96" w:rsidRDefault="00FB6E96" w:rsidP="00BB5547">
      <w:pPr>
        <w:spacing w:after="0"/>
        <w:ind w:left="284"/>
        <w:jc w:val="both"/>
        <w:rPr>
          <w:rFonts w:eastAsia="Arial" w:cs="Arial"/>
        </w:rPr>
      </w:pPr>
      <w:r w:rsidRPr="00FB6E96">
        <w:rPr>
          <w:rFonts w:eastAsia="Arial" w:cs="Arial"/>
        </w:rPr>
        <w:t xml:space="preserve">Ne pas manger, ne pas boire et ne pas fumer pendant l'utilisation. </w:t>
      </w:r>
      <w:r w:rsidR="00D85688">
        <w:rPr>
          <w:rFonts w:eastAsia="Arial" w:cs="Arial"/>
        </w:rPr>
        <w:t>Il est recommandé de p</w:t>
      </w:r>
      <w:r w:rsidRPr="00FB6E96">
        <w:rPr>
          <w:rFonts w:eastAsia="Arial" w:cs="Arial"/>
        </w:rPr>
        <w:t>orter un vêtement de protection approprié</w:t>
      </w:r>
      <w:r w:rsidR="00BB5547">
        <w:rPr>
          <w:rFonts w:eastAsia="Arial" w:cs="Arial"/>
        </w:rPr>
        <w:t>.</w:t>
      </w:r>
    </w:p>
    <w:p w14:paraId="7EE2C3C9" w14:textId="77777777" w:rsidR="00D1361A" w:rsidRPr="00BB5547" w:rsidRDefault="00D1361A" w:rsidP="00D1361A">
      <w:pPr>
        <w:spacing w:after="0"/>
        <w:ind w:left="0"/>
        <w:jc w:val="both"/>
        <w:rPr>
          <w:rFonts w:eastAsia="Arial" w:cs="Arial"/>
        </w:rPr>
      </w:pPr>
    </w:p>
    <w:p w14:paraId="7AAA3999" w14:textId="77777777" w:rsidR="00B0649B" w:rsidRPr="00000464" w:rsidRDefault="00000464" w:rsidP="00572AD5">
      <w:pPr>
        <w:spacing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yeux/du visage</w:t>
      </w:r>
    </w:p>
    <w:p w14:paraId="68FEDE9A" w14:textId="2BA93999" w:rsidR="006310D0" w:rsidRDefault="00D1361A" w:rsidP="006310D0">
      <w:pPr>
        <w:spacing w:after="0"/>
        <w:ind w:left="284"/>
        <w:jc w:val="both"/>
      </w:pPr>
      <w:r>
        <w:rPr>
          <w:rFonts w:eastAsia="Arial" w:cs="Arial"/>
        </w:rPr>
        <w:t xml:space="preserve">Eviter le contact avec les yeux. </w:t>
      </w:r>
      <w:r w:rsidR="006310D0">
        <w:rPr>
          <w:rFonts w:eastAsia="Arial" w:cs="Arial"/>
        </w:rPr>
        <w:t>Au poste de travail, i</w:t>
      </w:r>
      <w:r w:rsidR="00D85688">
        <w:rPr>
          <w:rFonts w:eastAsia="Arial" w:cs="Arial"/>
        </w:rPr>
        <w:t>l est recommandé de p</w:t>
      </w:r>
      <w:r w:rsidR="00BB5547">
        <w:rPr>
          <w:rFonts w:cs="Arial"/>
          <w:szCs w:val="20"/>
        </w:rPr>
        <w:t xml:space="preserve">orter des lunettes de protection avec protections latérales </w:t>
      </w:r>
      <w:r w:rsidR="008E015C">
        <w:t>ou un écran facial avec des lunettes de sécurité répondant à la norme EN 166</w:t>
      </w:r>
      <w:r w:rsidR="00BB5547">
        <w:t>.</w:t>
      </w:r>
      <w:r w:rsidR="006310D0">
        <w:t xml:space="preserve"> Il est recommandé aux porteurs de lentilles de contact d'utiliser des verres correcteurs lors des travaux où ils peuvent être</w:t>
      </w:r>
    </w:p>
    <w:p w14:paraId="17A8462E" w14:textId="14AEACF7" w:rsidR="00BB5547" w:rsidRDefault="006310D0" w:rsidP="006310D0">
      <w:pPr>
        <w:spacing w:after="0"/>
        <w:ind w:left="284"/>
        <w:jc w:val="both"/>
      </w:pPr>
      <w:r>
        <w:t>exposés à des vapeurs irritantes.</w:t>
      </w:r>
    </w:p>
    <w:p w14:paraId="7AA7E925" w14:textId="0AF52524" w:rsidR="00D1361A" w:rsidRPr="00BF3F2F" w:rsidRDefault="00D1361A" w:rsidP="006310D0">
      <w:pPr>
        <w:spacing w:after="0"/>
        <w:ind w:left="284"/>
        <w:jc w:val="both"/>
        <w:rPr>
          <w:rFonts w:cs="Arial"/>
          <w:szCs w:val="20"/>
        </w:rPr>
      </w:pPr>
      <w:r w:rsidRPr="00D1361A">
        <w:rPr>
          <w:rFonts w:cs="Arial"/>
          <w:szCs w:val="20"/>
        </w:rPr>
        <w:t>Prévoir des fontaines oculaires dans les ateliers où le produit est manipulé de façon constante.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En cas de contact avec les yeux, rincer abondamment.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Consulter un ophtalmologiste si sensation d'irritation.</w:t>
      </w:r>
    </w:p>
    <w:p w14:paraId="13FED1A3" w14:textId="62CB7CD8" w:rsidR="00FB6E96" w:rsidRPr="00BF3F2F" w:rsidRDefault="00FB6E96" w:rsidP="00BF3F2F">
      <w:pPr>
        <w:spacing w:after="0"/>
        <w:ind w:left="284"/>
        <w:jc w:val="both"/>
        <w:rPr>
          <w:rFonts w:cs="Arial"/>
          <w:szCs w:val="20"/>
        </w:rPr>
      </w:pPr>
    </w:p>
    <w:p w14:paraId="31BD1DC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mains</w:t>
      </w:r>
    </w:p>
    <w:p w14:paraId="1E8394A7" w14:textId="0699F8CA" w:rsidR="00BB5547" w:rsidRDefault="006310D0" w:rsidP="00BF3F2F">
      <w:pPr>
        <w:spacing w:after="0"/>
        <w:ind w:left="284"/>
        <w:jc w:val="both"/>
      </w:pPr>
      <w:r>
        <w:rPr>
          <w:rFonts w:eastAsia="Arial" w:cs="Arial"/>
        </w:rPr>
        <w:t>Au poste de travail, il</w:t>
      </w:r>
      <w:r w:rsidR="00D85688">
        <w:rPr>
          <w:rFonts w:eastAsia="Arial" w:cs="Arial"/>
        </w:rPr>
        <w:t xml:space="preserve"> est recommandé d’u</w:t>
      </w:r>
      <w:r w:rsidR="008E015C">
        <w:t>tiliser des gants de protection chimique</w:t>
      </w:r>
      <w:r w:rsidR="00BB5547">
        <w:t xml:space="preserve"> appropriés</w:t>
      </w:r>
      <w:r w:rsidR="008E015C">
        <w:t xml:space="preserve"> répondant à EN 374</w:t>
      </w:r>
      <w:r w:rsidR="00D1361A">
        <w:t xml:space="preserve"> tels que des gants nitrile</w:t>
      </w:r>
      <w:r w:rsidR="008E015C">
        <w:t xml:space="preserve">. </w:t>
      </w:r>
      <w:r w:rsidR="00BB5547" w:rsidRPr="00145C28">
        <w:rPr>
          <w:rFonts w:eastAsia="Arial" w:cs="Arial"/>
        </w:rPr>
        <w:t>Le matériau des gants doit être imperméable et résistant au produit / à la substance / à la préparation</w:t>
      </w:r>
      <w:r w:rsidR="00BB5547">
        <w:rPr>
          <w:rFonts w:eastAsia="Arial" w:cs="Arial"/>
        </w:rPr>
        <w:t>.</w:t>
      </w:r>
      <w:r w:rsidR="00BB5547">
        <w:t xml:space="preserve"> </w:t>
      </w:r>
      <w:r w:rsidR="008E015C">
        <w:t>Demander conseil au fournisseur de gants.</w:t>
      </w:r>
    </w:p>
    <w:p w14:paraId="27819D56" w14:textId="77777777" w:rsidR="00BB5547" w:rsidRDefault="00BB5547" w:rsidP="00BF3F2F">
      <w:pPr>
        <w:spacing w:after="0"/>
        <w:ind w:left="284"/>
        <w:jc w:val="both"/>
      </w:pPr>
    </w:p>
    <w:p w14:paraId="610BB746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du corps</w:t>
      </w:r>
    </w:p>
    <w:p w14:paraId="0417B2BB" w14:textId="5F591778" w:rsidR="006310D0" w:rsidRPr="00BF3F2F" w:rsidRDefault="00C8027F" w:rsidP="00BB5547">
      <w:pPr>
        <w:spacing w:line="259" w:lineRule="auto"/>
        <w:ind w:left="284"/>
        <w:jc w:val="both"/>
        <w:rPr>
          <w:rFonts w:cs="Arial"/>
          <w:szCs w:val="20"/>
        </w:rPr>
      </w:pPr>
      <w:r>
        <w:rPr>
          <w:rFonts w:eastAsia="Arial" w:cs="Arial"/>
        </w:rPr>
        <w:t>Choisir la protection individuelle suivant la quantité et la concentration de la substance dangereuse au poste de travail.</w:t>
      </w:r>
      <w:r w:rsidR="006310D0">
        <w:rPr>
          <w:rFonts w:eastAsia="Arial" w:cs="Arial"/>
        </w:rPr>
        <w:t xml:space="preserve"> </w:t>
      </w:r>
      <w:r w:rsidR="006310D0" w:rsidRPr="006310D0">
        <w:rPr>
          <w:rFonts w:cs="Arial"/>
          <w:szCs w:val="20"/>
        </w:rPr>
        <w:t>Si phénomènes d'intolérances cutanées</w:t>
      </w:r>
      <w:r w:rsidR="006310D0">
        <w:rPr>
          <w:rFonts w:cs="Arial"/>
          <w:szCs w:val="20"/>
        </w:rPr>
        <w:t xml:space="preserve"> apparaissent</w:t>
      </w:r>
      <w:r w:rsidR="006310D0" w:rsidRPr="006310D0">
        <w:rPr>
          <w:rFonts w:cs="Arial"/>
          <w:szCs w:val="20"/>
        </w:rPr>
        <w:t>, consulter un dermatologue.</w:t>
      </w:r>
    </w:p>
    <w:p w14:paraId="5865190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respiratoire</w:t>
      </w:r>
    </w:p>
    <w:p w14:paraId="39508C52" w14:textId="48A58BD8" w:rsidR="00FB6E96" w:rsidRDefault="00D1361A" w:rsidP="00D1361A">
      <w:pPr>
        <w:spacing w:after="0"/>
        <w:ind w:left="284"/>
        <w:jc w:val="both"/>
        <w:rPr>
          <w:rFonts w:cs="Arial"/>
          <w:szCs w:val="20"/>
        </w:rPr>
      </w:pPr>
      <w:r>
        <w:t>Lorsqu'une protection respiratoire est requise pour certaines opérations</w:t>
      </w:r>
      <w:r w:rsidR="006310D0">
        <w:t xml:space="preserve"> ou si la VLEP est dépassée</w:t>
      </w:r>
      <w:r>
        <w:t>, utiliser un appareil respiratoire filtrant homologué conforme à la norme</w:t>
      </w:r>
      <w:r w:rsidR="006310D0">
        <w:t xml:space="preserve"> </w:t>
      </w:r>
      <w:r w:rsidRPr="00D1361A">
        <w:t>NF EN14387</w:t>
      </w:r>
      <w:r>
        <w:t>.</w:t>
      </w:r>
    </w:p>
    <w:p w14:paraId="6223EED8" w14:textId="77777777" w:rsidR="00BF3F2F" w:rsidRPr="00BF3F2F" w:rsidRDefault="00BF3F2F" w:rsidP="00BF3F2F">
      <w:pPr>
        <w:spacing w:after="0"/>
        <w:ind w:left="284"/>
        <w:jc w:val="both"/>
        <w:rPr>
          <w:rFonts w:cs="Arial"/>
          <w:szCs w:val="20"/>
        </w:rPr>
      </w:pPr>
    </w:p>
    <w:p w14:paraId="178EB222" w14:textId="30490B2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9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Propriétés physiques et chimiques </w:t>
      </w:r>
    </w:p>
    <w:p w14:paraId="055F77C3" w14:textId="28060020" w:rsidR="00E815DA" w:rsidRPr="00E815DA" w:rsidRDefault="00E815DA" w:rsidP="008F418F">
      <w:pPr>
        <w:spacing w:before="120" w:after="0"/>
        <w:jc w:val="both"/>
      </w:pPr>
      <w:r w:rsidRPr="00E815DA">
        <w:rPr>
          <w:highlight w:val="darkGray"/>
        </w:rPr>
        <w:t xml:space="preserve">Section à </w:t>
      </w:r>
      <w:r w:rsidR="00154847">
        <w:rPr>
          <w:highlight w:val="darkGray"/>
        </w:rPr>
        <w:t>modifier/compléter</w:t>
      </w:r>
      <w:r w:rsidRPr="00E815DA">
        <w:rPr>
          <w:highlight w:val="darkGray"/>
        </w:rPr>
        <w:t xml:space="preserve"> par le producteur selon les données disponibles</w:t>
      </w:r>
      <w:r w:rsidR="00154847">
        <w:rPr>
          <w:highlight w:val="darkGray"/>
        </w:rPr>
        <w:t xml:space="preserve"> sur le mélange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 w:rsidRPr="00E815DA">
        <w:rPr>
          <w:highlight w:val="darkGray"/>
        </w:rPr>
        <w:t>.</w:t>
      </w:r>
      <w:r w:rsidR="005425A3">
        <w:rPr>
          <w:highlight w:val="darkGray"/>
        </w:rPr>
        <w:t xml:space="preserve"> </w:t>
      </w:r>
      <w:r w:rsidR="008821EB">
        <w:rPr>
          <w:highlight w:val="darkGray"/>
        </w:rPr>
        <w:t>Les informations renseignées ci-dessous</w:t>
      </w:r>
      <w:r w:rsidR="0058475A">
        <w:rPr>
          <w:highlight w:val="darkGray"/>
        </w:rPr>
        <w:t>, citées à titre indicatif,</w:t>
      </w:r>
      <w:r w:rsidR="008821EB">
        <w:rPr>
          <w:highlight w:val="darkGray"/>
        </w:rPr>
        <w:t xml:space="preserve"> sont des gammes de valeurs observées pour des produits similaires.</w:t>
      </w:r>
    </w:p>
    <w:p w14:paraId="585477C6" w14:textId="7C0C77DE" w:rsidR="00144F64" w:rsidRPr="00B9548E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B9548E">
        <w:rPr>
          <w:rFonts w:cs="Arial"/>
          <w:sz w:val="24"/>
          <w:szCs w:val="24"/>
        </w:rPr>
        <w:t xml:space="preserve">9.1. Informations sur les propriétés physiques et chimiques essentielles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572AD5" w:rsidRPr="00BF3F2F" w14:paraId="6F5D4E03" w14:textId="77777777" w:rsidTr="002D71B4">
        <w:tc>
          <w:tcPr>
            <w:tcW w:w="6463" w:type="dxa"/>
          </w:tcPr>
          <w:p w14:paraId="3B83D453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Aspect </w:t>
            </w:r>
          </w:p>
        </w:tc>
        <w:tc>
          <w:tcPr>
            <w:tcW w:w="3513" w:type="dxa"/>
          </w:tcPr>
          <w:p w14:paraId="4B75557C" w14:textId="164718F8" w:rsidR="00572AD5" w:rsidRPr="00E815DA" w:rsidRDefault="00B9548E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Liquide</w:t>
            </w:r>
            <w:r w:rsidR="00154847">
              <w:rPr>
                <w:rFonts w:cs="Arial"/>
                <w:szCs w:val="20"/>
              </w:rPr>
              <w:t xml:space="preserve"> incolore</w:t>
            </w:r>
          </w:p>
        </w:tc>
      </w:tr>
      <w:tr w:rsidR="00572AD5" w:rsidRPr="00BF3F2F" w14:paraId="13112DD7" w14:textId="77777777" w:rsidTr="002D71B4">
        <w:tc>
          <w:tcPr>
            <w:tcW w:w="6463" w:type="dxa"/>
          </w:tcPr>
          <w:p w14:paraId="6986AC5E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Odeur </w:t>
            </w:r>
          </w:p>
        </w:tc>
        <w:tc>
          <w:tcPr>
            <w:tcW w:w="3513" w:type="dxa"/>
          </w:tcPr>
          <w:p w14:paraId="6E8F85E9" w14:textId="6B8AEC38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Alcool</w:t>
            </w:r>
          </w:p>
        </w:tc>
      </w:tr>
      <w:tr w:rsidR="00407B4B" w:rsidRPr="00BF3F2F" w14:paraId="1817C080" w14:textId="77777777" w:rsidTr="002D71B4">
        <w:tc>
          <w:tcPr>
            <w:tcW w:w="6463" w:type="dxa"/>
          </w:tcPr>
          <w:p w14:paraId="12B7F68F" w14:textId="78555DFF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>Seuil olfactif</w:t>
            </w:r>
          </w:p>
        </w:tc>
        <w:tc>
          <w:tcPr>
            <w:tcW w:w="3513" w:type="dxa"/>
          </w:tcPr>
          <w:p w14:paraId="367A97A1" w14:textId="33B8F8BA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Non disponible</w:t>
            </w:r>
          </w:p>
        </w:tc>
      </w:tr>
      <w:tr w:rsidR="00407B4B" w:rsidRPr="00BF3F2F" w14:paraId="3FA1DDE9" w14:textId="77777777" w:rsidTr="002D71B4">
        <w:tc>
          <w:tcPr>
            <w:tcW w:w="6463" w:type="dxa"/>
          </w:tcPr>
          <w:p w14:paraId="638D644D" w14:textId="0D8FCDC1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pH</w:t>
            </w:r>
          </w:p>
        </w:tc>
        <w:tc>
          <w:tcPr>
            <w:tcW w:w="3513" w:type="dxa"/>
          </w:tcPr>
          <w:p w14:paraId="424DD99B" w14:textId="1D70C99D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5</w:t>
            </w:r>
            <w:r w:rsidR="00154847" w:rsidRPr="00887F36">
              <w:rPr>
                <w:rFonts w:cs="Arial"/>
                <w:szCs w:val="20"/>
              </w:rPr>
              <w:t>,5 - 8,5</w:t>
            </w:r>
          </w:p>
        </w:tc>
      </w:tr>
      <w:tr w:rsidR="00572AD5" w:rsidRPr="00BF3F2F" w14:paraId="4D9608BB" w14:textId="77777777" w:rsidTr="002D71B4">
        <w:tc>
          <w:tcPr>
            <w:tcW w:w="6463" w:type="dxa"/>
          </w:tcPr>
          <w:p w14:paraId="14DEBC97" w14:textId="77777777" w:rsidR="00572AD5" w:rsidRPr="00887F36" w:rsidRDefault="00572AD5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de fusion/point de congélation </w:t>
            </w:r>
          </w:p>
        </w:tc>
        <w:tc>
          <w:tcPr>
            <w:tcW w:w="3513" w:type="dxa"/>
          </w:tcPr>
          <w:p w14:paraId="3FF5A3B4" w14:textId="77777777" w:rsidR="00572AD5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2C442B4" w14:textId="77777777" w:rsidTr="002D71B4">
        <w:tc>
          <w:tcPr>
            <w:tcW w:w="6463" w:type="dxa"/>
          </w:tcPr>
          <w:p w14:paraId="0FD9CDB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initial d'ébullition et intervalle d'ébullition </w:t>
            </w:r>
          </w:p>
        </w:tc>
        <w:tc>
          <w:tcPr>
            <w:tcW w:w="3513" w:type="dxa"/>
          </w:tcPr>
          <w:p w14:paraId="31B4DE63" w14:textId="3217DFF3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79,4 - 8</w:t>
            </w:r>
            <w:r w:rsidR="004D1F48" w:rsidRPr="00887F36">
              <w:rPr>
                <w:rFonts w:cs="Arial"/>
                <w:szCs w:val="20"/>
              </w:rPr>
              <w:t>6</w:t>
            </w:r>
            <w:r w:rsidR="00154847" w:rsidRPr="00887F36">
              <w:rPr>
                <w:rFonts w:cs="Arial"/>
                <w:szCs w:val="20"/>
              </w:rPr>
              <w:t>°C</w:t>
            </w:r>
          </w:p>
        </w:tc>
      </w:tr>
      <w:tr w:rsidR="002D71B4" w:rsidRPr="00BF3F2F" w14:paraId="5ED20BEB" w14:textId="77777777" w:rsidTr="002D71B4">
        <w:tc>
          <w:tcPr>
            <w:tcW w:w="6463" w:type="dxa"/>
          </w:tcPr>
          <w:p w14:paraId="3E3F927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d'éclair </w:t>
            </w:r>
          </w:p>
        </w:tc>
        <w:tc>
          <w:tcPr>
            <w:tcW w:w="3513" w:type="dxa"/>
          </w:tcPr>
          <w:p w14:paraId="27E38780" w14:textId="08CD4334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14 - 23°C</w:t>
            </w:r>
          </w:p>
        </w:tc>
      </w:tr>
      <w:tr w:rsidR="002D71B4" w:rsidRPr="00BF3F2F" w14:paraId="0D95903B" w14:textId="77777777" w:rsidTr="002D71B4">
        <w:tc>
          <w:tcPr>
            <w:tcW w:w="6463" w:type="dxa"/>
          </w:tcPr>
          <w:p w14:paraId="3B202F15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Taux d'évaporation </w:t>
            </w:r>
          </w:p>
        </w:tc>
        <w:tc>
          <w:tcPr>
            <w:tcW w:w="3513" w:type="dxa"/>
          </w:tcPr>
          <w:p w14:paraId="5CBB0401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53A4C73" w14:textId="77777777" w:rsidTr="002D71B4">
        <w:tc>
          <w:tcPr>
            <w:tcW w:w="6463" w:type="dxa"/>
          </w:tcPr>
          <w:p w14:paraId="3DCAD03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Inflammabilité</w:t>
            </w:r>
          </w:p>
        </w:tc>
        <w:tc>
          <w:tcPr>
            <w:tcW w:w="3513" w:type="dxa"/>
          </w:tcPr>
          <w:p w14:paraId="28A1E0D0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D2A5B18" w14:textId="77777777" w:rsidTr="002D71B4">
        <w:tc>
          <w:tcPr>
            <w:tcW w:w="6463" w:type="dxa"/>
          </w:tcPr>
          <w:p w14:paraId="0893BD29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Limites supérieures/inférieures d'inflammabilité ou limites d'explosivité </w:t>
            </w:r>
          </w:p>
        </w:tc>
        <w:tc>
          <w:tcPr>
            <w:tcW w:w="3513" w:type="dxa"/>
          </w:tcPr>
          <w:p w14:paraId="26CC7828" w14:textId="6DE0F532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3,5 % - 15 %</w:t>
            </w:r>
          </w:p>
        </w:tc>
      </w:tr>
      <w:tr w:rsidR="002D71B4" w:rsidRPr="00BF3F2F" w14:paraId="296FABDF" w14:textId="77777777" w:rsidTr="002D71B4">
        <w:tc>
          <w:tcPr>
            <w:tcW w:w="6463" w:type="dxa"/>
          </w:tcPr>
          <w:p w14:paraId="2CF562E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Pression de vapeur </w:t>
            </w:r>
          </w:p>
        </w:tc>
        <w:tc>
          <w:tcPr>
            <w:tcW w:w="3513" w:type="dxa"/>
          </w:tcPr>
          <w:p w14:paraId="5CE07184" w14:textId="56B0010F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&lt; 110 kPa</w:t>
            </w:r>
          </w:p>
        </w:tc>
      </w:tr>
      <w:tr w:rsidR="002D71B4" w:rsidRPr="00BF3F2F" w14:paraId="7A9B05A7" w14:textId="77777777" w:rsidTr="002D71B4">
        <w:tc>
          <w:tcPr>
            <w:tcW w:w="6463" w:type="dxa"/>
          </w:tcPr>
          <w:p w14:paraId="3C215876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Densité de vapeur </w:t>
            </w:r>
          </w:p>
        </w:tc>
        <w:tc>
          <w:tcPr>
            <w:tcW w:w="3513" w:type="dxa"/>
          </w:tcPr>
          <w:p w14:paraId="664B878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490DC40C" w14:textId="77777777" w:rsidTr="002D71B4">
        <w:tc>
          <w:tcPr>
            <w:tcW w:w="6463" w:type="dxa"/>
          </w:tcPr>
          <w:p w14:paraId="2834E00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Densité relative</w:t>
            </w:r>
          </w:p>
        </w:tc>
        <w:tc>
          <w:tcPr>
            <w:tcW w:w="3513" w:type="dxa"/>
          </w:tcPr>
          <w:p w14:paraId="0F83A997" w14:textId="61333496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>0,8 - 0,9</w:t>
            </w:r>
          </w:p>
        </w:tc>
      </w:tr>
      <w:tr w:rsidR="009B04B1" w:rsidRPr="00BF3F2F" w14:paraId="58C41764" w14:textId="77777777" w:rsidTr="002D71B4">
        <w:tc>
          <w:tcPr>
            <w:tcW w:w="6463" w:type="dxa"/>
          </w:tcPr>
          <w:p w14:paraId="3D17FAD6" w14:textId="35C6BACB" w:rsidR="009B04B1" w:rsidRPr="00887F36" w:rsidRDefault="00927FB9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Solubilité</w:t>
            </w:r>
          </w:p>
        </w:tc>
        <w:tc>
          <w:tcPr>
            <w:tcW w:w="3513" w:type="dxa"/>
          </w:tcPr>
          <w:p w14:paraId="5BFECB24" w14:textId="6C345E46" w:rsidR="009B04B1" w:rsidRPr="00887F36" w:rsidRDefault="009B04B1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 xml:space="preserve">Soluble dans l’eau </w:t>
            </w:r>
          </w:p>
        </w:tc>
      </w:tr>
      <w:tr w:rsidR="002D71B4" w:rsidRPr="00BF3F2F" w14:paraId="3A7F87A2" w14:textId="77777777" w:rsidTr="002D71B4">
        <w:tc>
          <w:tcPr>
            <w:tcW w:w="6463" w:type="dxa"/>
          </w:tcPr>
          <w:p w14:paraId="4B121DD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Coefficient de partage: n-octanol/eau </w:t>
            </w:r>
          </w:p>
        </w:tc>
        <w:tc>
          <w:tcPr>
            <w:tcW w:w="3513" w:type="dxa"/>
          </w:tcPr>
          <w:p w14:paraId="11105452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B0A8329" w14:textId="77777777" w:rsidTr="002D71B4">
        <w:tc>
          <w:tcPr>
            <w:tcW w:w="6463" w:type="dxa"/>
          </w:tcPr>
          <w:p w14:paraId="49833462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d'auto-inflammabilité </w:t>
            </w:r>
          </w:p>
        </w:tc>
        <w:tc>
          <w:tcPr>
            <w:tcW w:w="3513" w:type="dxa"/>
          </w:tcPr>
          <w:p w14:paraId="497D67F8" w14:textId="7A84A259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400°C</w:t>
            </w:r>
            <w:r w:rsidR="00960A43" w:rsidRPr="00154847">
              <w:rPr>
                <w:rFonts w:cs="Arial"/>
                <w:szCs w:val="20"/>
              </w:rPr>
              <w:t xml:space="preserve"> </w:t>
            </w:r>
          </w:p>
        </w:tc>
      </w:tr>
      <w:tr w:rsidR="002D71B4" w:rsidRPr="00BF3F2F" w14:paraId="3185B504" w14:textId="77777777" w:rsidTr="002D71B4">
        <w:tc>
          <w:tcPr>
            <w:tcW w:w="6463" w:type="dxa"/>
          </w:tcPr>
          <w:p w14:paraId="0D56B595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de décomposition </w:t>
            </w:r>
          </w:p>
        </w:tc>
        <w:tc>
          <w:tcPr>
            <w:tcW w:w="3513" w:type="dxa"/>
          </w:tcPr>
          <w:p w14:paraId="5280C801" w14:textId="3FB2D1E5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154847" w:rsidRPr="00154847">
              <w:rPr>
                <w:rFonts w:cs="Arial"/>
                <w:szCs w:val="20"/>
              </w:rPr>
              <w:t>300°C</w:t>
            </w:r>
          </w:p>
        </w:tc>
      </w:tr>
      <w:tr w:rsidR="002D71B4" w:rsidRPr="00887F36" w14:paraId="0007B74B" w14:textId="77777777" w:rsidTr="002D71B4">
        <w:tc>
          <w:tcPr>
            <w:tcW w:w="6463" w:type="dxa"/>
          </w:tcPr>
          <w:p w14:paraId="717E2E72" w14:textId="1C5D0286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Viscosité </w:t>
            </w:r>
            <w:r w:rsidR="00154847" w:rsidRPr="00887F36">
              <w:rPr>
                <w:rFonts w:cs="Arial"/>
                <w:szCs w:val="20"/>
              </w:rPr>
              <w:t xml:space="preserve">(à 20°C) </w:t>
            </w:r>
          </w:p>
        </w:tc>
        <w:tc>
          <w:tcPr>
            <w:tcW w:w="3513" w:type="dxa"/>
          </w:tcPr>
          <w:p w14:paraId="10C8BD02" w14:textId="3B2BB625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 xml:space="preserve">250 - </w:t>
            </w:r>
            <w:r w:rsidR="00154847" w:rsidRPr="00887F36">
              <w:rPr>
                <w:rFonts w:cs="Arial"/>
                <w:szCs w:val="20"/>
              </w:rPr>
              <w:t xml:space="preserve">3680 </w:t>
            </w:r>
            <w:proofErr w:type="spellStart"/>
            <w:r w:rsidR="00154847" w:rsidRPr="00887F36">
              <w:rPr>
                <w:rFonts w:cs="Arial"/>
                <w:szCs w:val="20"/>
              </w:rPr>
              <w:t>mPa.s</w:t>
            </w:r>
            <w:proofErr w:type="spellEnd"/>
          </w:p>
        </w:tc>
      </w:tr>
      <w:tr w:rsidR="002D71B4" w:rsidRPr="00887F36" w14:paraId="246B1D60" w14:textId="77777777" w:rsidTr="002D71B4">
        <w:tc>
          <w:tcPr>
            <w:tcW w:w="6463" w:type="dxa"/>
          </w:tcPr>
          <w:p w14:paraId="430F6940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Propriétés explosives</w:t>
            </w:r>
          </w:p>
        </w:tc>
        <w:tc>
          <w:tcPr>
            <w:tcW w:w="3513" w:type="dxa"/>
          </w:tcPr>
          <w:p w14:paraId="41458E2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887F36" w14:paraId="798EF043" w14:textId="77777777" w:rsidTr="002D71B4">
        <w:tc>
          <w:tcPr>
            <w:tcW w:w="6463" w:type="dxa"/>
          </w:tcPr>
          <w:p w14:paraId="3C52AFFC" w14:textId="77777777" w:rsidR="002D71B4" w:rsidRPr="00887F36" w:rsidRDefault="002D71B4" w:rsidP="00572AD5">
            <w:r w:rsidRPr="00887F36">
              <w:rPr>
                <w:rFonts w:cs="Arial"/>
                <w:szCs w:val="20"/>
              </w:rPr>
              <w:t>Propriétés comburantes</w:t>
            </w:r>
          </w:p>
        </w:tc>
        <w:tc>
          <w:tcPr>
            <w:tcW w:w="3513" w:type="dxa"/>
          </w:tcPr>
          <w:p w14:paraId="4B3634A8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</w:tbl>
    <w:p w14:paraId="7BA4355E" w14:textId="77777777" w:rsidR="00144F64" w:rsidRPr="00887F36" w:rsidRDefault="00144F64" w:rsidP="002D71B4">
      <w:pPr>
        <w:spacing w:before="120" w:after="0"/>
        <w:jc w:val="both"/>
        <w:rPr>
          <w:rFonts w:cs="Arial"/>
          <w:sz w:val="24"/>
          <w:szCs w:val="24"/>
        </w:rPr>
      </w:pPr>
      <w:r w:rsidRPr="00887F36">
        <w:rPr>
          <w:rFonts w:cs="Arial"/>
          <w:sz w:val="24"/>
          <w:szCs w:val="24"/>
        </w:rPr>
        <w:t xml:space="preserve">9.2. Autres informations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9029B5" w:rsidRPr="00960A43" w14:paraId="6235BA8C" w14:textId="77777777" w:rsidTr="00A62484">
        <w:tc>
          <w:tcPr>
            <w:tcW w:w="6463" w:type="dxa"/>
            <w:vAlign w:val="center"/>
          </w:tcPr>
          <w:p w14:paraId="722C09A3" w14:textId="684E6012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Tension superficielle</w:t>
            </w:r>
          </w:p>
        </w:tc>
        <w:tc>
          <w:tcPr>
            <w:tcW w:w="3513" w:type="dxa"/>
          </w:tcPr>
          <w:p w14:paraId="1E7AA5C2" w14:textId="62E21F27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Non disponible</w:t>
            </w:r>
          </w:p>
        </w:tc>
      </w:tr>
    </w:tbl>
    <w:p w14:paraId="46BD2D4D" w14:textId="77777777" w:rsidR="007C4773" w:rsidRPr="00572AD5" w:rsidRDefault="007C4773" w:rsidP="00D7098B">
      <w:pPr>
        <w:spacing w:after="120"/>
        <w:ind w:left="284"/>
        <w:jc w:val="both"/>
        <w:rPr>
          <w:rFonts w:cs="Arial"/>
          <w:szCs w:val="20"/>
        </w:rPr>
      </w:pPr>
    </w:p>
    <w:p w14:paraId="54BF585F" w14:textId="1AC8188D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10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Stabilité et réactivité </w:t>
      </w:r>
    </w:p>
    <w:p w14:paraId="4BAE0DFA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10.1. Réactivité </w:t>
      </w:r>
    </w:p>
    <w:p w14:paraId="11DC3216" w14:textId="526E3729" w:rsidR="00DC085F" w:rsidRDefault="00144B3C" w:rsidP="00927FB9">
      <w:pPr>
        <w:spacing w:after="120"/>
        <w:jc w:val="both"/>
      </w:pPr>
      <w:r>
        <w:t>Aucune réactivité n’est attendue</w:t>
      </w:r>
      <w:r w:rsidR="008E015C">
        <w:t xml:space="preserve"> dans les conditions normales</w:t>
      </w:r>
      <w:r>
        <w:t xml:space="preserve"> de stockage et d’utilisation</w:t>
      </w:r>
      <w:r w:rsidR="00927FB9">
        <w:t>.</w:t>
      </w:r>
    </w:p>
    <w:p w14:paraId="38500755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10.2. Stabilité chimique </w:t>
      </w:r>
    </w:p>
    <w:p w14:paraId="32B3C83F" w14:textId="2EED9D38" w:rsidR="00FB6E96" w:rsidRPr="002D71B4" w:rsidRDefault="00C8027F" w:rsidP="002D71B4">
      <w:pPr>
        <w:spacing w:after="120"/>
        <w:jc w:val="both"/>
        <w:rPr>
          <w:rFonts w:cs="Arial"/>
          <w:szCs w:val="20"/>
        </w:rPr>
      </w:pPr>
      <w:r>
        <w:rPr>
          <w:rFonts w:eastAsia="Arial" w:cs="Arial"/>
        </w:rPr>
        <w:t>Stable dans les conditions recommandées de stockage</w:t>
      </w:r>
      <w:r w:rsidR="00144B3C">
        <w:rPr>
          <w:rFonts w:eastAsia="Arial" w:cs="Arial"/>
        </w:rPr>
        <w:t>, de manipulation</w:t>
      </w:r>
      <w:r w:rsidR="00FB6E96" w:rsidRPr="00FB6E96">
        <w:rPr>
          <w:rFonts w:eastAsia="Arial" w:cs="Arial"/>
        </w:rPr>
        <w:t xml:space="preserve"> et d’utilisation</w:t>
      </w:r>
    </w:p>
    <w:p w14:paraId="3615DEB9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10.3. Possibilité de réactions dangereuses </w:t>
      </w:r>
    </w:p>
    <w:p w14:paraId="3899021B" w14:textId="32C0286A" w:rsidR="00C8027F" w:rsidRPr="00C8027F" w:rsidRDefault="00144B3C" w:rsidP="00C8027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En conditions normales, pas de réactions dangereuses particulières</w:t>
      </w:r>
      <w:r w:rsidR="00C8027F" w:rsidRPr="00C8027F">
        <w:rPr>
          <w:rFonts w:cs="Arial"/>
          <w:szCs w:val="20"/>
        </w:rPr>
        <w:t xml:space="preserve">. </w:t>
      </w:r>
    </w:p>
    <w:p w14:paraId="5767BCAA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10.4. Conditions à éviter </w:t>
      </w:r>
    </w:p>
    <w:p w14:paraId="41BDA3A5" w14:textId="179C1FE4" w:rsidR="002D71B4" w:rsidRPr="008A37D2" w:rsidRDefault="00E82A0D" w:rsidP="00144B3C">
      <w:r>
        <w:t xml:space="preserve">Tenir à l'écart des sources de chaleur, d’ignition et </w:t>
      </w:r>
      <w:r w:rsidRPr="00144B3C">
        <w:t>du soleil.</w:t>
      </w:r>
      <w:r w:rsidR="00BF3F2F" w:rsidRPr="00144B3C">
        <w:rPr>
          <w:rFonts w:eastAsia="Arial" w:cs="Arial"/>
        </w:rPr>
        <w:t xml:space="preserve"> </w:t>
      </w:r>
      <w:r w:rsidR="00144B3C" w:rsidRPr="00144B3C">
        <w:rPr>
          <w:rFonts w:eastAsia="Arial" w:cs="Arial"/>
        </w:rPr>
        <w:t>Eviter l'accumulation de charges électrostatiques.</w:t>
      </w:r>
    </w:p>
    <w:p w14:paraId="75E1768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10.5. Matières incompatibles </w:t>
      </w:r>
    </w:p>
    <w:p w14:paraId="6BBEB4E1" w14:textId="7F458D4B" w:rsidR="00C8027F" w:rsidRPr="00C8027F" w:rsidRDefault="00144B3C" w:rsidP="00C8027F">
      <w:pPr>
        <w:spacing w:after="120"/>
        <w:jc w:val="both"/>
        <w:rPr>
          <w:rFonts w:eastAsia="Arial" w:cs="Arial"/>
        </w:rPr>
      </w:pPr>
      <w:r>
        <w:rPr>
          <w:rFonts w:eastAsia="Arial" w:cs="Arial"/>
        </w:rPr>
        <w:t>Acides forts, bases fortes, alcalis.</w:t>
      </w:r>
    </w:p>
    <w:p w14:paraId="0E2DFBCD" w14:textId="77777777" w:rsidR="00144F64" w:rsidRDefault="00144F64" w:rsidP="00D85688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10.6. Produits de décomposition dangereux </w:t>
      </w:r>
    </w:p>
    <w:p w14:paraId="47CF2542" w14:textId="77777777" w:rsidR="00144B3C" w:rsidRDefault="00E82A0D" w:rsidP="00144B3C">
      <w:pPr>
        <w:spacing w:after="0" w:line="248" w:lineRule="auto"/>
        <w:ind w:right="55"/>
        <w:jc w:val="both"/>
      </w:pPr>
      <w:r w:rsidRPr="00E82A0D">
        <w:rPr>
          <w:rFonts w:cs="Arial"/>
          <w:szCs w:val="20"/>
        </w:rPr>
        <w:t>Le produit ne se décompose pas s'il est manipulé correctement.</w:t>
      </w:r>
      <w:r w:rsidR="00144B3C">
        <w:rPr>
          <w:rFonts w:cs="Arial"/>
          <w:szCs w:val="20"/>
        </w:rPr>
        <w:t xml:space="preserve"> </w:t>
      </w:r>
      <w:r w:rsidR="00144B3C">
        <w:t>En cas d'incendie, peut se former du dioxyde de carbone (CO2) et du monoxyde de carbone (CO).</w:t>
      </w:r>
    </w:p>
    <w:p w14:paraId="447EB6BE" w14:textId="1A764F5B" w:rsidR="00C8027F" w:rsidRDefault="00C8027F" w:rsidP="00E82A0D">
      <w:pPr>
        <w:rPr>
          <w:rFonts w:cs="Arial"/>
          <w:szCs w:val="20"/>
        </w:rPr>
      </w:pPr>
    </w:p>
    <w:p w14:paraId="56A7ABEA" w14:textId="77777777" w:rsidR="007C4773" w:rsidRPr="002D71B4" w:rsidRDefault="007C4773" w:rsidP="00E82A0D">
      <w:pPr>
        <w:rPr>
          <w:rFonts w:cs="Arial"/>
          <w:szCs w:val="20"/>
        </w:rPr>
      </w:pPr>
    </w:p>
    <w:p w14:paraId="4C357C1A" w14:textId="09D5E66E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11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toxicologiques </w:t>
      </w:r>
    </w:p>
    <w:p w14:paraId="4587AFC5" w14:textId="6E172B1A" w:rsidR="00E815DA" w:rsidRPr="0077439D" w:rsidRDefault="00C65C0D" w:rsidP="008F418F">
      <w:pPr>
        <w:keepNext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="00E815DA"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 </w:t>
      </w:r>
    </w:p>
    <w:p w14:paraId="02AA2451" w14:textId="7ABD0D18" w:rsidR="004D1F48" w:rsidRPr="00C65C0D" w:rsidRDefault="00144F64" w:rsidP="00C65C0D">
      <w:pPr>
        <w:keepNext/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11.1. Informations sur les effets toxicologiques</w:t>
      </w:r>
    </w:p>
    <w:p w14:paraId="43425EFE" w14:textId="6D44EB6D" w:rsidR="00031BD3" w:rsidRPr="007300E1" w:rsidRDefault="00031BD3" w:rsidP="008F418F">
      <w:pPr>
        <w:keepNext/>
        <w:spacing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Toxicocinétique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C5DAD2A" w14:textId="0AE46971" w:rsidR="004D1F48" w:rsidRPr="00C65C0D" w:rsidRDefault="00912FAF" w:rsidP="00C65C0D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aiguë</w:t>
      </w:r>
      <w:r w:rsidR="00AB5434">
        <w:rPr>
          <w:rFonts w:cs="Arial"/>
          <w:b/>
          <w:szCs w:val="20"/>
        </w:rPr>
        <w:t xml:space="preserve"> : </w:t>
      </w:r>
      <w:bookmarkStart w:id="3" w:name="_Hlk37400401"/>
      <w:r w:rsidR="00C65C0D" w:rsidRPr="00C65C0D">
        <w:rPr>
          <w:rFonts w:cs="Arial"/>
          <w:szCs w:val="20"/>
          <w:highlight w:val="darkGray"/>
        </w:rPr>
        <w:t>A compléter par le producteur.</w:t>
      </w:r>
    </w:p>
    <w:bookmarkEnd w:id="3"/>
    <w:p w14:paraId="374C7C7A" w14:textId="77ADD4DC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Corrosion cutanée/irritation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387B39E" w14:textId="222B294E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Lésions oculaires graves/irritation oculaire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005AFDA3" w14:textId="6CDC4956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Sensibilisation respiratoire ou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27BA097" w14:textId="59F65B55" w:rsidR="0076018E" w:rsidRPr="0076018E" w:rsidRDefault="00912FAF" w:rsidP="00C65C0D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Mutagénicité</w:t>
      </w:r>
      <w:r w:rsidR="00D16A5A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52F46F5" w14:textId="28545584" w:rsidR="0076018E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Cancérogénicité</w:t>
      </w:r>
      <w:r w:rsidR="00AB5434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92ACD2F" w14:textId="46618258" w:rsidR="00AB5434" w:rsidRPr="00C4348F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Toxicité pour la reproduction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4F6331C" w14:textId="25D23832" w:rsidR="00BF7F58" w:rsidRDefault="00912FAF" w:rsidP="00AB5434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spécifique pour certains orga</w:t>
      </w:r>
      <w:r w:rsidR="004E7AE3">
        <w:rPr>
          <w:rFonts w:cs="Arial"/>
          <w:b/>
          <w:szCs w:val="20"/>
        </w:rPr>
        <w:t>nes cibles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D1FF659" w14:textId="0CC2A1EC" w:rsidR="00AB5434" w:rsidRPr="00AB5434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Danger par aspiration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F553F92" w14:textId="77777777" w:rsidR="00BC43E5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476914" w14:textId="77777777" w:rsidR="00BC43E5" w:rsidRPr="00912FAF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6DC681" w14:textId="29F6F4F4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écologiques </w:t>
      </w:r>
    </w:p>
    <w:p w14:paraId="31B7B005" w14:textId="53F0F288" w:rsidR="0075005E" w:rsidRDefault="008821EB" w:rsidP="008F418F">
      <w:pPr>
        <w:keepNext/>
        <w:spacing w:before="120" w:after="0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</w:t>
      </w:r>
    </w:p>
    <w:p w14:paraId="05652EC4" w14:textId="34476342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12.1. Toxicité </w:t>
      </w:r>
    </w:p>
    <w:p w14:paraId="7A92C3FC" w14:textId="60438D7F" w:rsidR="00616390" w:rsidRDefault="00B5548A" w:rsidP="00C65C0D">
      <w:pPr>
        <w:keepNext/>
        <w:spacing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aiguë (poisson)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A40AE91" w14:textId="5D6E7F85" w:rsidR="00616390" w:rsidRPr="00616390" w:rsidRDefault="00B5548A" w:rsidP="00C65C0D">
      <w:pPr>
        <w:keepNext/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(poisson)</w:t>
      </w:r>
      <w:r w:rsidR="000D351F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16C0515" w14:textId="0435EEF3" w:rsidR="00616390" w:rsidRPr="00616390" w:rsidRDefault="009C0898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aiguë (invertébrés)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209C63F" w14:textId="760FB3C9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(invertébrés)</w:t>
      </w:r>
      <w:r w:rsidR="002D57D2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DC12F58" w14:textId="33A98EED" w:rsidR="0075005E" w:rsidRPr="003F2E7B" w:rsidRDefault="00B5548A" w:rsidP="00C65C0D">
      <w:pPr>
        <w:keepNext/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(algues et cyanobactéries)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E3D0D36" w14:textId="5670936C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(micro-organismes)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C8C179E" w14:textId="6EE7578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(sédiment)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85DFF43" w14:textId="05FF7036" w:rsidR="00B5548A" w:rsidRPr="003F2E7B" w:rsidRDefault="00B5548A" w:rsidP="00C65C0D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(macro-organismes du sol excepté les arthropodes)</w:t>
      </w:r>
      <w:r w:rsidR="000D351F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F979A8C" w14:textId="6377D3F5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(arthropodes)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C7B3FC9" w14:textId="57278B9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(plantes terrestres)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113C74F" w14:textId="08CA844C" w:rsidR="00B5548A" w:rsidRPr="003F2E7B" w:rsidRDefault="00B5548A" w:rsidP="003F2E7B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lastRenderedPageBreak/>
        <w:t>Toxicité (oiseaux)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ED1DB65" w14:textId="3CA7E5AE" w:rsidR="00B5548A" w:rsidRPr="003F2E7B" w:rsidRDefault="00B5548A" w:rsidP="000D351F">
      <w:pPr>
        <w:spacing w:after="120"/>
        <w:ind w:left="0"/>
        <w:jc w:val="both"/>
        <w:rPr>
          <w:rFonts w:cs="Arial"/>
          <w:szCs w:val="20"/>
        </w:rPr>
      </w:pPr>
    </w:p>
    <w:p w14:paraId="13DA864A" w14:textId="6E41500C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12.2. Persistance et dégradabilité </w:t>
      </w:r>
    </w:p>
    <w:p w14:paraId="5AA8E16E" w14:textId="6C4A2206" w:rsidR="00144B3C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5F91B303" w14:textId="77777777" w:rsidR="00144F64" w:rsidRDefault="00144F64" w:rsidP="005B3FAD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12.3. Potentiel de bioaccumulation </w:t>
      </w:r>
    </w:p>
    <w:p w14:paraId="79EF8B0E" w14:textId="1DDD09E3" w:rsidR="00C149DD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1C4E6E9A" w14:textId="200EE4D1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12.4. Mobilité dans le sol </w:t>
      </w:r>
    </w:p>
    <w:p w14:paraId="0FFF06A3" w14:textId="4505A9E5" w:rsidR="0031557A" w:rsidRPr="00AB5434" w:rsidRDefault="00C65C0D" w:rsidP="001E483C">
      <w:pPr>
        <w:spacing w:after="0"/>
        <w:jc w:val="both"/>
        <w:rPr>
          <w:rFonts w:cs="Arial"/>
          <w:szCs w:val="20"/>
        </w:rPr>
      </w:pPr>
      <w:r w:rsidRPr="00C65C0D">
        <w:rPr>
          <w:rFonts w:cs="Arial"/>
          <w:szCs w:val="20"/>
          <w:highlight w:val="darkGray"/>
        </w:rPr>
        <w:t>A compléter par le producteur.</w:t>
      </w:r>
    </w:p>
    <w:p w14:paraId="7AE09959" w14:textId="77777777" w:rsidR="00144F64" w:rsidRDefault="00144F64" w:rsidP="00AB5434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12.5. Résultats des évaluations PBT et </w:t>
      </w:r>
      <w:proofErr w:type="spellStart"/>
      <w:r w:rsidRPr="00144F64">
        <w:rPr>
          <w:rFonts w:cs="Arial"/>
          <w:sz w:val="24"/>
          <w:szCs w:val="24"/>
        </w:rPr>
        <w:t>vPvB</w:t>
      </w:r>
      <w:proofErr w:type="spellEnd"/>
      <w:r w:rsidRPr="00144F64">
        <w:rPr>
          <w:rFonts w:cs="Arial"/>
          <w:sz w:val="24"/>
          <w:szCs w:val="24"/>
        </w:rPr>
        <w:t xml:space="preserve"> </w:t>
      </w:r>
    </w:p>
    <w:p w14:paraId="1567F4AE" w14:textId="189D285A" w:rsidR="00793AD9" w:rsidRPr="00793AD9" w:rsidRDefault="008821EB" w:rsidP="00793AD9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Aucune</w:t>
      </w:r>
      <w:r w:rsidR="0031557A">
        <w:rPr>
          <w:rFonts w:cs="Arial"/>
          <w:szCs w:val="20"/>
        </w:rPr>
        <w:t xml:space="preserve"> substance n’est pas PBT/</w:t>
      </w:r>
      <w:proofErr w:type="spellStart"/>
      <w:r w:rsidR="0031557A">
        <w:rPr>
          <w:rFonts w:cs="Arial"/>
          <w:szCs w:val="20"/>
        </w:rPr>
        <w:t>vPvB</w:t>
      </w:r>
      <w:proofErr w:type="spellEnd"/>
      <w:r w:rsidR="0031557A">
        <w:rPr>
          <w:rFonts w:cs="Arial"/>
          <w:szCs w:val="20"/>
        </w:rPr>
        <w:t>.</w:t>
      </w:r>
    </w:p>
    <w:p w14:paraId="502268BD" w14:textId="77777777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12.6. Autres effets néfastes </w:t>
      </w:r>
    </w:p>
    <w:p w14:paraId="5318F6F9" w14:textId="0F083DEF" w:rsidR="00793AD9" w:rsidRDefault="00BF3F2F" w:rsidP="005C7F33">
      <w:pPr>
        <w:spacing w:after="120"/>
        <w:jc w:val="both"/>
      </w:pPr>
      <w:r>
        <w:rPr>
          <w:rFonts w:cs="Arial"/>
          <w:szCs w:val="20"/>
        </w:rPr>
        <w:t xml:space="preserve"> </w:t>
      </w:r>
      <w:r w:rsidR="00D85688">
        <w:rPr>
          <w:rFonts w:cs="Arial"/>
          <w:szCs w:val="20"/>
        </w:rPr>
        <w:t>Non concerné</w:t>
      </w:r>
      <w:r w:rsidR="007C4773">
        <w:t>.</w:t>
      </w:r>
    </w:p>
    <w:p w14:paraId="7C064BB2" w14:textId="77777777" w:rsidR="007C4773" w:rsidRPr="00793AD9" w:rsidRDefault="007C4773" w:rsidP="00BC43E5">
      <w:pPr>
        <w:spacing w:after="120"/>
        <w:jc w:val="center"/>
        <w:rPr>
          <w:rFonts w:cs="Arial"/>
          <w:szCs w:val="20"/>
        </w:rPr>
      </w:pPr>
    </w:p>
    <w:p w14:paraId="7FC77FE7" w14:textId="18FE1D73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Considérations relatives à l'élimination </w:t>
      </w:r>
    </w:p>
    <w:p w14:paraId="2382ABC5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13.1. Méthodes de traitement des déchets </w:t>
      </w:r>
    </w:p>
    <w:p w14:paraId="28903AAD" w14:textId="77777777" w:rsidR="00144B3C" w:rsidRDefault="00144B3C" w:rsidP="004334A3">
      <w:pPr>
        <w:spacing w:before="120" w:after="0"/>
        <w:jc w:val="both"/>
      </w:pPr>
      <w:r>
        <w:t xml:space="preserve">Déchets considérés comme inflammable (HP3) et irritant (HP4) au sens du règlement n°1357/2014 (UE). </w:t>
      </w:r>
    </w:p>
    <w:p w14:paraId="7AB04E3F" w14:textId="5A667B2C" w:rsidR="00EB73DE" w:rsidRDefault="004334A3" w:rsidP="001F4D27">
      <w:pPr>
        <w:spacing w:after="0"/>
        <w:jc w:val="both"/>
      </w:pPr>
      <w:r>
        <w:t>Ramasser et éliminer les déchets dans une installation d'élimination agréée</w:t>
      </w:r>
      <w:r w:rsidR="00D85688" w:rsidRPr="00D85688">
        <w:t xml:space="preserve"> </w:t>
      </w:r>
      <w:r w:rsidR="00D85688">
        <w:t>conformément aux législations en vigueur</w:t>
      </w:r>
      <w:r>
        <w:t>. Les résidus de produit ne doivent pas pénétrer dans le sol ou les eaux.</w:t>
      </w:r>
    </w:p>
    <w:p w14:paraId="03A52C0E" w14:textId="3D979580" w:rsidR="00144B3C" w:rsidRPr="004334A3" w:rsidRDefault="00144B3C" w:rsidP="001F4D27">
      <w:pPr>
        <w:spacing w:after="0"/>
        <w:jc w:val="both"/>
        <w:rPr>
          <w:rFonts w:cs="Arial"/>
          <w:szCs w:val="20"/>
        </w:rPr>
      </w:pPr>
      <w:r w:rsidRPr="00144B3C">
        <w:rPr>
          <w:rFonts w:cs="Arial"/>
          <w:szCs w:val="20"/>
        </w:rPr>
        <w:t>Conformément à l'Annexe II du Règlement (EC) nº1907/2006 (REACH) les dispositions communautaires ou nationales se rapportant au traitement des déchets sont appliquées</w:t>
      </w:r>
      <w:r>
        <w:rPr>
          <w:rFonts w:cs="Arial"/>
          <w:szCs w:val="20"/>
        </w:rPr>
        <w:t xml:space="preserve"> : </w:t>
      </w:r>
      <w:r w:rsidRPr="00144B3C">
        <w:rPr>
          <w:rFonts w:cs="Arial"/>
          <w:szCs w:val="20"/>
        </w:rPr>
        <w:t>Directive 2008/98/CE, 2014/955/CE</w:t>
      </w:r>
      <w:r>
        <w:rPr>
          <w:rFonts w:cs="Arial"/>
          <w:szCs w:val="20"/>
        </w:rPr>
        <w:t xml:space="preserve"> et</w:t>
      </w:r>
      <w:r w:rsidRPr="00144B3C">
        <w:rPr>
          <w:rFonts w:cs="Arial"/>
          <w:szCs w:val="20"/>
        </w:rPr>
        <w:t xml:space="preserve"> Règlement (UE) n°</w:t>
      </w:r>
      <w:r w:rsidR="00887F36">
        <w:rPr>
          <w:rFonts w:cs="Arial"/>
          <w:szCs w:val="20"/>
        </w:rPr>
        <w:t xml:space="preserve"> </w:t>
      </w:r>
      <w:r w:rsidRPr="00144B3C">
        <w:rPr>
          <w:rFonts w:cs="Arial"/>
          <w:szCs w:val="20"/>
        </w:rPr>
        <w:t>1357/2014</w:t>
      </w:r>
      <w:r>
        <w:rPr>
          <w:rFonts w:cs="Arial"/>
          <w:szCs w:val="20"/>
        </w:rPr>
        <w:t>.</w:t>
      </w:r>
    </w:p>
    <w:p w14:paraId="5FF9506D" w14:textId="11A61CBC" w:rsidR="00FB6E96" w:rsidRDefault="00FB6E96" w:rsidP="00FB6E96">
      <w:pPr>
        <w:spacing w:before="120" w:after="0"/>
        <w:jc w:val="both"/>
        <w:rPr>
          <w:rFonts w:cs="Arial"/>
          <w:sz w:val="24"/>
          <w:szCs w:val="24"/>
        </w:rPr>
      </w:pPr>
    </w:p>
    <w:p w14:paraId="7A8F40DB" w14:textId="7506A555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au transport </w:t>
      </w:r>
    </w:p>
    <w:p w14:paraId="64B81AE6" w14:textId="198D9136" w:rsidR="0092210E" w:rsidRDefault="0092210E" w:rsidP="004C2915">
      <w:pPr>
        <w:spacing w:before="120" w:after="0"/>
        <w:jc w:val="both"/>
        <w:rPr>
          <w:rFonts w:cs="Arial"/>
          <w:szCs w:val="20"/>
        </w:rPr>
      </w:pPr>
      <w:r w:rsidRPr="0092210E">
        <w:rPr>
          <w:rFonts w:cs="Arial"/>
          <w:szCs w:val="20"/>
        </w:rPr>
        <w:t xml:space="preserve">Transporter le produit conformément aux dispositions de l'ADR pour la route, du RID pour le rail, de l'IMDG pour la mer, et de l'OACI/IATA pour le transport par air (ADR - </w:t>
      </w:r>
      <w:r w:rsidR="002D57D2">
        <w:rPr>
          <w:rFonts w:cs="Arial"/>
          <w:szCs w:val="20"/>
        </w:rPr>
        <w:t xml:space="preserve">RID - </w:t>
      </w:r>
      <w:r w:rsidRPr="0092210E">
        <w:rPr>
          <w:rFonts w:cs="Arial"/>
          <w:szCs w:val="20"/>
        </w:rPr>
        <w:t>IMDG - OACI/IATA).</w:t>
      </w:r>
    </w:p>
    <w:p w14:paraId="67087A6A" w14:textId="7AF55D47" w:rsidR="004C2915" w:rsidRPr="0092210E" w:rsidRDefault="00794978" w:rsidP="004C291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>L</w:t>
      </w:r>
      <w:r w:rsidR="004C2915" w:rsidRPr="004C2915">
        <w:rPr>
          <w:rFonts w:cs="Arial"/>
          <w:szCs w:val="20"/>
          <w:highlight w:val="darkGray"/>
        </w:rPr>
        <w:t>es informations relatives au transport sont basées sur les données physico-chimiques de la section 9</w:t>
      </w:r>
      <w:r w:rsidR="00887F36">
        <w:rPr>
          <w:rFonts w:cs="Arial"/>
          <w:szCs w:val="20"/>
          <w:highlight w:val="darkGray"/>
        </w:rPr>
        <w:t xml:space="preserve"> et les dangers de la section 3</w:t>
      </w:r>
      <w:r w:rsidR="004C2915" w:rsidRPr="004C2915">
        <w:rPr>
          <w:rFonts w:cs="Arial"/>
          <w:szCs w:val="20"/>
          <w:highlight w:val="darkGray"/>
        </w:rPr>
        <w:t xml:space="preserve">. Le producteur doit s’assurer que les informations </w:t>
      </w:r>
      <w:r w:rsidR="004C2915">
        <w:rPr>
          <w:rFonts w:cs="Arial"/>
          <w:szCs w:val="20"/>
          <w:highlight w:val="darkGray"/>
        </w:rPr>
        <w:t>ci-dessous</w:t>
      </w:r>
      <w:r w:rsidR="004C2915" w:rsidRPr="004C2915">
        <w:rPr>
          <w:rFonts w:cs="Arial"/>
          <w:szCs w:val="20"/>
          <w:highlight w:val="darkGray"/>
        </w:rPr>
        <w:t xml:space="preserve"> sont applicables</w:t>
      </w:r>
      <w:r w:rsidR="00887F36">
        <w:rPr>
          <w:rFonts w:cs="Arial"/>
          <w:szCs w:val="20"/>
          <w:highlight w:val="darkGray"/>
        </w:rPr>
        <w:t xml:space="preserve"> selon les données à sa disposition</w:t>
      </w:r>
      <w:r w:rsidR="004C2915" w:rsidRPr="004C2915">
        <w:rPr>
          <w:rFonts w:cs="Arial"/>
          <w:szCs w:val="20"/>
          <w:highlight w:val="darkGray"/>
        </w:rPr>
        <w:t>.</w:t>
      </w:r>
    </w:p>
    <w:p w14:paraId="05ECE7D0" w14:textId="77777777" w:rsidR="00144F64" w:rsidRDefault="00144F64" w:rsidP="0092210E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14.1. Numéro ONU </w:t>
      </w:r>
    </w:p>
    <w:p w14:paraId="426E496C" w14:textId="3BE0D625" w:rsidR="00B476A4" w:rsidRPr="0092210E" w:rsidRDefault="00B476A4" w:rsidP="00B476A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4D42D1">
        <w:rPr>
          <w:rFonts w:cs="Arial"/>
          <w:szCs w:val="20"/>
        </w:rPr>
        <w:t>N</w:t>
      </w:r>
      <w:r w:rsidR="00E660C9">
        <w:rPr>
          <w:rFonts w:cs="Arial"/>
          <w:szCs w:val="20"/>
        </w:rPr>
        <w:t xml:space="preserve"> </w:t>
      </w:r>
      <w:r w:rsidRPr="004D42D1">
        <w:rPr>
          <w:rFonts w:cs="Arial"/>
          <w:szCs w:val="20"/>
        </w:rPr>
        <w:t xml:space="preserve">1170 </w:t>
      </w:r>
    </w:p>
    <w:p w14:paraId="1C038862" w14:textId="77777777" w:rsidR="00B476A4" w:rsidRDefault="00B476A4" w:rsidP="00B476A4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14.2. Désignation officielle de transport de l'ONU </w:t>
      </w:r>
    </w:p>
    <w:p w14:paraId="79CF771B" w14:textId="77777777" w:rsidR="0021426B" w:rsidRPr="0092210E" w:rsidRDefault="0021426B" w:rsidP="0021426B">
      <w:pPr>
        <w:spacing w:after="120"/>
        <w:jc w:val="both"/>
        <w:rPr>
          <w:rFonts w:cs="Arial"/>
          <w:szCs w:val="20"/>
        </w:rPr>
      </w:pPr>
      <w:r w:rsidRPr="004D42D1">
        <w:rPr>
          <w:rFonts w:cs="Arial"/>
          <w:szCs w:val="20"/>
        </w:rPr>
        <w:t>ETHANOL EN SOLUTION</w:t>
      </w:r>
      <w:r>
        <w:rPr>
          <w:rFonts w:cs="Arial"/>
          <w:szCs w:val="20"/>
        </w:rPr>
        <w:t xml:space="preserve"> (ALCOOL ETHYLIQUE EN SOLUTION)</w:t>
      </w:r>
    </w:p>
    <w:p w14:paraId="16C8B11B" w14:textId="77777777" w:rsidR="00B476A4" w:rsidRDefault="00B476A4" w:rsidP="00B476A4">
      <w:pPr>
        <w:spacing w:after="0"/>
        <w:jc w:val="both"/>
        <w:rPr>
          <w:rFonts w:cs="Arial"/>
          <w:sz w:val="24"/>
          <w:szCs w:val="24"/>
        </w:rPr>
      </w:pPr>
      <w:bookmarkStart w:id="4" w:name="_GoBack"/>
      <w:bookmarkEnd w:id="4"/>
      <w:r w:rsidRPr="00144F64">
        <w:rPr>
          <w:rFonts w:cs="Arial"/>
          <w:sz w:val="24"/>
          <w:szCs w:val="24"/>
        </w:rPr>
        <w:t xml:space="preserve">14.3. Classe(s) de danger pour le transport </w:t>
      </w:r>
    </w:p>
    <w:p w14:paraId="2C3F0A90" w14:textId="77777777" w:rsidR="00B476A4" w:rsidRDefault="00B476A4" w:rsidP="00B476A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Classe 3</w:t>
      </w:r>
    </w:p>
    <w:p w14:paraId="0985012B" w14:textId="77777777" w:rsidR="00B476A4" w:rsidRPr="00E752D3" w:rsidRDefault="00B476A4" w:rsidP="00B476A4">
      <w:pPr>
        <w:spacing w:after="120"/>
        <w:jc w:val="both"/>
        <w:rPr>
          <w:rFonts w:cs="Arial"/>
          <w:szCs w:val="20"/>
        </w:rPr>
      </w:pPr>
      <w:r w:rsidRPr="00E752D3">
        <w:rPr>
          <w:noProof/>
        </w:rPr>
        <w:drawing>
          <wp:inline distT="0" distB="0" distL="0" distR="0" wp14:anchorId="111C6988" wp14:editId="0A09510A">
            <wp:extent cx="962168" cy="99445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649" cy="10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A93B4" w14:textId="77777777" w:rsidR="00B476A4" w:rsidRPr="00E752D3" w:rsidRDefault="00B476A4" w:rsidP="00B476A4">
      <w:pPr>
        <w:keepNext/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lastRenderedPageBreak/>
        <w:t xml:space="preserve">14.4. Groupe d'emballage </w:t>
      </w:r>
    </w:p>
    <w:p w14:paraId="35514C5D" w14:textId="77777777" w:rsidR="00B476A4" w:rsidRPr="00E752D3" w:rsidRDefault="00B476A4" w:rsidP="00B476A4">
      <w:pPr>
        <w:keepNext/>
        <w:tabs>
          <w:tab w:val="left" w:pos="2070"/>
        </w:tabs>
        <w:spacing w:after="12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Groupe II</w:t>
      </w:r>
    </w:p>
    <w:p w14:paraId="0AEB5BD0" w14:textId="77777777" w:rsidR="00B476A4" w:rsidRPr="00E752D3" w:rsidRDefault="00B476A4" w:rsidP="00B476A4">
      <w:pPr>
        <w:keepNext/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14.5. Dangers pour l'environnement </w:t>
      </w:r>
    </w:p>
    <w:p w14:paraId="022DEDBE" w14:textId="77777777" w:rsidR="00B476A4" w:rsidRPr="00E752D3" w:rsidRDefault="00B476A4" w:rsidP="00B476A4">
      <w:pPr>
        <w:keepNext/>
        <w:spacing w:after="12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Non</w:t>
      </w:r>
    </w:p>
    <w:p w14:paraId="370647D3" w14:textId="77777777" w:rsidR="00B476A4" w:rsidRPr="00E752D3" w:rsidRDefault="00B476A4" w:rsidP="00B476A4">
      <w:pPr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 xml:space="preserve">14.6. Précautions particulières à prendre par l'utilisateur </w:t>
      </w:r>
    </w:p>
    <w:p w14:paraId="06FE2D2B" w14:textId="77777777" w:rsidR="00B476A4" w:rsidRPr="00E752D3" w:rsidRDefault="00B476A4" w:rsidP="00B476A4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E752D3">
        <w:rPr>
          <w:rFonts w:cs="Arial"/>
          <w:sz w:val="24"/>
          <w:szCs w:val="24"/>
        </w:rPr>
        <w:t>ADR/RID</w:t>
      </w:r>
    </w:p>
    <w:p w14:paraId="601787FC" w14:textId="77777777" w:rsidR="00B476A4" w:rsidRPr="00E752D3" w:rsidRDefault="00B476A4" w:rsidP="00B476A4">
      <w:pPr>
        <w:spacing w:after="0"/>
        <w:jc w:val="both"/>
        <w:rPr>
          <w:rFonts w:cs="Arial"/>
          <w:szCs w:val="20"/>
        </w:rPr>
      </w:pPr>
      <w:r w:rsidRPr="00E752D3">
        <w:rPr>
          <w:rFonts w:cs="Arial"/>
          <w:szCs w:val="20"/>
        </w:rPr>
        <w:t>Code de classification : F1</w:t>
      </w:r>
    </w:p>
    <w:p w14:paraId="01C8C5B0" w14:textId="77777777" w:rsidR="00B476A4" w:rsidRPr="00E752D3" w:rsidRDefault="00B476A4" w:rsidP="00B476A4">
      <w:pPr>
        <w:spacing w:after="0"/>
        <w:jc w:val="both"/>
        <w:rPr>
          <w:szCs w:val="20"/>
        </w:rPr>
      </w:pPr>
      <w:r w:rsidRPr="00E752D3">
        <w:rPr>
          <w:szCs w:val="20"/>
        </w:rPr>
        <w:t>Dispositions spéciales : 144, 601</w:t>
      </w:r>
    </w:p>
    <w:p w14:paraId="0E549D13" w14:textId="77777777" w:rsidR="00B476A4" w:rsidRPr="00E752D3" w:rsidRDefault="00B476A4" w:rsidP="00B476A4">
      <w:pPr>
        <w:spacing w:after="0"/>
        <w:jc w:val="both"/>
        <w:rPr>
          <w:szCs w:val="20"/>
        </w:rPr>
      </w:pPr>
      <w:r w:rsidRPr="00E752D3">
        <w:rPr>
          <w:szCs w:val="20"/>
        </w:rPr>
        <w:t>Quantités exceptées : E2</w:t>
      </w:r>
    </w:p>
    <w:p w14:paraId="5F1A94DB" w14:textId="77777777" w:rsidR="00B476A4" w:rsidRPr="00E752D3" w:rsidRDefault="00B476A4" w:rsidP="00B476A4">
      <w:pPr>
        <w:spacing w:after="0"/>
        <w:jc w:val="both"/>
      </w:pPr>
      <w:r w:rsidRPr="00E752D3">
        <w:t>Quantités limitées : 1 L</w:t>
      </w:r>
    </w:p>
    <w:p w14:paraId="19CD73D2" w14:textId="77777777" w:rsidR="00B476A4" w:rsidRPr="00E752D3" w:rsidRDefault="00B476A4" w:rsidP="00B476A4">
      <w:pPr>
        <w:spacing w:after="0"/>
        <w:jc w:val="both"/>
      </w:pPr>
      <w:r w:rsidRPr="00E752D3">
        <w:t>Code de restriction en tunnels : D/E</w:t>
      </w:r>
    </w:p>
    <w:p w14:paraId="79E10618" w14:textId="77777777" w:rsidR="00B476A4" w:rsidRDefault="00B476A4" w:rsidP="00B476A4">
      <w:pPr>
        <w:spacing w:after="0"/>
        <w:jc w:val="both"/>
      </w:pPr>
      <w:r w:rsidRPr="00E752D3">
        <w:t>Numéro d'identification du danger : 33</w:t>
      </w:r>
    </w:p>
    <w:p w14:paraId="48B3B982" w14:textId="77777777" w:rsidR="00B476A4" w:rsidRPr="00FA0A25" w:rsidRDefault="00B476A4" w:rsidP="00B476A4">
      <w:pPr>
        <w:pStyle w:val="Paragraphedeliste"/>
        <w:numPr>
          <w:ilvl w:val="0"/>
          <w:numId w:val="2"/>
        </w:numPr>
        <w:spacing w:before="120" w:after="0"/>
        <w:jc w:val="both"/>
        <w:rPr>
          <w:rFonts w:cs="Arial"/>
          <w:sz w:val="24"/>
          <w:szCs w:val="24"/>
        </w:rPr>
      </w:pPr>
      <w:r w:rsidRPr="00FA0A25">
        <w:rPr>
          <w:rFonts w:cs="Arial"/>
          <w:sz w:val="24"/>
          <w:szCs w:val="24"/>
        </w:rPr>
        <w:t>IMDG</w:t>
      </w:r>
    </w:p>
    <w:p w14:paraId="31E0948F" w14:textId="77777777" w:rsidR="00B476A4" w:rsidRPr="00E752D3" w:rsidRDefault="00B476A4" w:rsidP="00B476A4">
      <w:pPr>
        <w:spacing w:after="0"/>
        <w:jc w:val="both"/>
      </w:pPr>
      <w:r>
        <w:t xml:space="preserve">Dispositions </w:t>
      </w:r>
      <w:r w:rsidRPr="00E752D3">
        <w:t xml:space="preserve">spéciales : 144, 330 </w:t>
      </w:r>
    </w:p>
    <w:p w14:paraId="0FAFEDBF" w14:textId="77777777" w:rsidR="00B476A4" w:rsidRDefault="00B476A4" w:rsidP="00B476A4">
      <w:pPr>
        <w:spacing w:after="0"/>
        <w:jc w:val="both"/>
      </w:pPr>
      <w:r w:rsidRPr="00E752D3">
        <w:t>Quantités limitées : 3 L</w:t>
      </w:r>
    </w:p>
    <w:p w14:paraId="6B4069E9" w14:textId="77777777" w:rsidR="00B476A4" w:rsidRDefault="00B476A4" w:rsidP="00B476A4">
      <w:pPr>
        <w:spacing w:after="0"/>
        <w:jc w:val="both"/>
      </w:pPr>
      <w:proofErr w:type="spellStart"/>
      <w:r>
        <w:t>EmS</w:t>
      </w:r>
      <w:proofErr w:type="spellEnd"/>
      <w:r>
        <w:t> : F-E, S-D</w:t>
      </w:r>
    </w:p>
    <w:p w14:paraId="212C1252" w14:textId="77777777" w:rsidR="00B476A4" w:rsidRDefault="00B476A4" w:rsidP="00B476A4">
      <w:pPr>
        <w:pStyle w:val="Paragraphedeliste"/>
        <w:numPr>
          <w:ilvl w:val="0"/>
          <w:numId w:val="2"/>
        </w:numPr>
        <w:spacing w:before="120" w:after="120"/>
        <w:jc w:val="both"/>
      </w:pPr>
      <w:r>
        <w:t xml:space="preserve">IATA : </w:t>
      </w:r>
    </w:p>
    <w:p w14:paraId="32C7A53D" w14:textId="77777777" w:rsidR="00B476A4" w:rsidRDefault="00B476A4" w:rsidP="00B476A4">
      <w:pPr>
        <w:spacing w:after="0"/>
        <w:jc w:val="both"/>
      </w:pPr>
      <w:r>
        <w:t>Classe de danger : 3</w:t>
      </w:r>
    </w:p>
    <w:p w14:paraId="301AD9A5" w14:textId="77777777" w:rsidR="00B476A4" w:rsidRDefault="00B476A4" w:rsidP="00B476A4">
      <w:pPr>
        <w:spacing w:after="0"/>
        <w:jc w:val="both"/>
      </w:pPr>
      <w:r>
        <w:t>Groupe d’emballage : II</w:t>
      </w:r>
    </w:p>
    <w:p w14:paraId="658A7339" w14:textId="77777777" w:rsidR="00B476A4" w:rsidRDefault="00B476A4" w:rsidP="00887F36">
      <w:pPr>
        <w:spacing w:after="0"/>
        <w:jc w:val="both"/>
        <w:rPr>
          <w:rFonts w:cs="Arial"/>
          <w:szCs w:val="20"/>
        </w:rPr>
      </w:pPr>
    </w:p>
    <w:p w14:paraId="0134C429" w14:textId="05F6BBAC" w:rsidR="001F4D27" w:rsidRPr="001F4D27" w:rsidRDefault="001F4D27" w:rsidP="00887F36">
      <w:p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limitées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3.4 et le IATA partie 2.7.</w:t>
      </w:r>
    </w:p>
    <w:p w14:paraId="165F8640" w14:textId="5AA00449" w:rsidR="0092210E" w:rsidRPr="0092210E" w:rsidRDefault="001F4D27" w:rsidP="001F4D27">
      <w:pPr>
        <w:spacing w:after="12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exceptées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3.5 et le IATA partie 2.6</w:t>
      </w:r>
      <w:r w:rsidR="004334A3">
        <w:rPr>
          <w:rFonts w:cs="Arial"/>
          <w:szCs w:val="20"/>
        </w:rPr>
        <w:t>.</w:t>
      </w:r>
    </w:p>
    <w:p w14:paraId="69AE069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14.7. Transport en vrac conformément à l'annexe II de la convention </w:t>
      </w:r>
      <w:proofErr w:type="spellStart"/>
      <w:r w:rsidRPr="00144F64">
        <w:rPr>
          <w:rFonts w:cs="Arial"/>
          <w:sz w:val="24"/>
          <w:szCs w:val="24"/>
        </w:rPr>
        <w:t>Marpol</w:t>
      </w:r>
      <w:proofErr w:type="spellEnd"/>
      <w:r w:rsidRPr="00144F64">
        <w:rPr>
          <w:rFonts w:cs="Arial"/>
          <w:sz w:val="24"/>
          <w:szCs w:val="24"/>
        </w:rPr>
        <w:t xml:space="preserve"> et au recueil IBC </w:t>
      </w:r>
    </w:p>
    <w:p w14:paraId="543F9151" w14:textId="25DDC82F" w:rsidR="0092210E" w:rsidRDefault="001F4D27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 pertinent</w:t>
      </w:r>
      <w:r w:rsidR="0092210E" w:rsidRPr="0092210E">
        <w:rPr>
          <w:rFonts w:cs="Arial"/>
          <w:szCs w:val="20"/>
        </w:rPr>
        <w:t>.</w:t>
      </w:r>
    </w:p>
    <w:p w14:paraId="10C2CBF4" w14:textId="77777777" w:rsidR="007C4773" w:rsidRPr="0092210E" w:rsidRDefault="007C4773" w:rsidP="0092210E">
      <w:pPr>
        <w:spacing w:after="120"/>
        <w:jc w:val="both"/>
        <w:rPr>
          <w:rFonts w:cs="Arial"/>
          <w:szCs w:val="20"/>
        </w:rPr>
      </w:pPr>
    </w:p>
    <w:p w14:paraId="25B6AEB0" w14:textId="2CC2F1D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à la réglementation </w:t>
      </w:r>
    </w:p>
    <w:p w14:paraId="6C585CBE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15.1. Réglementations/législation particulières à la substance ou au mélange en matière de sécurité, de santé et </w:t>
      </w:r>
      <w:r w:rsidR="00E10671">
        <w:rPr>
          <w:rFonts w:cs="Arial"/>
          <w:sz w:val="24"/>
          <w:szCs w:val="24"/>
        </w:rPr>
        <w:t>d'envi</w:t>
      </w:r>
      <w:r w:rsidRPr="00144F64">
        <w:rPr>
          <w:rFonts w:cs="Arial"/>
          <w:sz w:val="24"/>
          <w:szCs w:val="24"/>
        </w:rPr>
        <w:t xml:space="preserve">ronnement </w:t>
      </w:r>
    </w:p>
    <w:p w14:paraId="055E53B9" w14:textId="7B0FDA3B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Règlement (CE) nº 528/2012 : contient un conservateur pour protéger les propriétés initiales de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article traité. Contient du </w:t>
      </w:r>
      <w:r w:rsidR="002D57D2">
        <w:rPr>
          <w:rFonts w:cs="Arial"/>
          <w:szCs w:val="20"/>
        </w:rPr>
        <w:t>p</w:t>
      </w:r>
      <w:r w:rsidRPr="001F4D27">
        <w:rPr>
          <w:rFonts w:cs="Arial"/>
          <w:szCs w:val="20"/>
        </w:rPr>
        <w:t xml:space="preserve">eroxyde d´hydrogène en solution, </w:t>
      </w:r>
      <w:r w:rsidR="002D57D2">
        <w:rPr>
          <w:rFonts w:cs="Arial"/>
          <w:szCs w:val="20"/>
        </w:rPr>
        <w:t>é</w:t>
      </w:r>
      <w:r w:rsidRPr="001F4D27">
        <w:rPr>
          <w:rFonts w:cs="Arial"/>
          <w:szCs w:val="20"/>
        </w:rPr>
        <w:t xml:space="preserve">thanol. </w:t>
      </w:r>
    </w:p>
    <w:p w14:paraId="41CC9FE2" w14:textId="0D6727CF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Substances soumises à autorisation dans le Règlement (CE) 1907/2006 (REACH)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bookmarkStart w:id="5" w:name="_Hlk38033423"/>
      <w:r w:rsidR="00DD6E6E">
        <w:rPr>
          <w:rFonts w:cs="Arial"/>
          <w:szCs w:val="20"/>
        </w:rPr>
        <w:t>concerné</w:t>
      </w:r>
      <w:r w:rsidR="00DD6E6E" w:rsidRPr="001F4D27">
        <w:rPr>
          <w:rFonts w:cs="Arial"/>
          <w:szCs w:val="20"/>
        </w:rPr>
        <w:t xml:space="preserve">   </w:t>
      </w:r>
      <w:bookmarkEnd w:id="5"/>
    </w:p>
    <w:p w14:paraId="44D852D0" w14:textId="72B864BC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Règlement (CE) 1005/2009 sur les substances qui perforent la couche d´ozone : </w:t>
      </w:r>
      <w:r w:rsidR="002D57D2">
        <w:rPr>
          <w:rFonts w:cs="Arial"/>
          <w:szCs w:val="20"/>
        </w:rPr>
        <w:t xml:space="preserve">Non </w:t>
      </w:r>
      <w:r w:rsidR="00DD6E6E">
        <w:rPr>
          <w:rFonts w:cs="Arial"/>
          <w:szCs w:val="20"/>
        </w:rPr>
        <w:t>concerné</w:t>
      </w:r>
      <w:r w:rsidR="00DD6E6E" w:rsidRPr="001F4D27">
        <w:rPr>
          <w:rFonts w:cs="Arial"/>
          <w:szCs w:val="20"/>
        </w:rPr>
        <w:t xml:space="preserve">   </w:t>
      </w:r>
    </w:p>
    <w:p w14:paraId="39EDBFF8" w14:textId="6AE9F620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Article 95, 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528/2012: Éthanol (Type de produit 1</w:t>
      </w:r>
      <w:r w:rsidR="00A119A0">
        <w:rPr>
          <w:rFonts w:cs="Arial"/>
          <w:szCs w:val="20"/>
        </w:rPr>
        <w:t>, 2, 4, 6</w:t>
      </w:r>
      <w:r w:rsidRPr="001F4D27">
        <w:rPr>
          <w:rFonts w:cs="Arial"/>
          <w:szCs w:val="20"/>
        </w:rPr>
        <w:t xml:space="preserve">)   </w:t>
      </w:r>
    </w:p>
    <w:p w14:paraId="1276B25C" w14:textId="26FD78EF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Cs w:val="20"/>
        </w:rPr>
        <w:t xml:space="preserve">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649/2012 régissant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exportation et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importation de produits chimiques dangereux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r w:rsidR="00DD6E6E">
        <w:rPr>
          <w:rFonts w:cs="Arial"/>
          <w:szCs w:val="20"/>
        </w:rPr>
        <w:t>concerné</w:t>
      </w:r>
      <w:r w:rsidR="00DD6E6E" w:rsidRPr="001F4D27">
        <w:rPr>
          <w:rFonts w:cs="Arial"/>
          <w:szCs w:val="20"/>
        </w:rPr>
        <w:t xml:space="preserve">   </w:t>
      </w:r>
    </w:p>
    <w:p w14:paraId="72C657D4" w14:textId="77777777" w:rsidR="003C71E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SEVESO III : Section P5c, Liquides inflammables (seuil bas 5000 tonnes, seuil haut 50000 tonnes)</w:t>
      </w:r>
      <w:r w:rsidR="003C71E7">
        <w:rPr>
          <w:rFonts w:cs="Arial"/>
          <w:szCs w:val="20"/>
        </w:rPr>
        <w:t xml:space="preserve">. </w:t>
      </w:r>
    </w:p>
    <w:p w14:paraId="1E7DBC7A" w14:textId="4519993C" w:rsidR="001F4D27" w:rsidRPr="004A2930" w:rsidRDefault="007029BB" w:rsidP="004A2930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Nomenclature des installations classées pour l’environnement</w:t>
      </w:r>
      <w:r w:rsidR="003C71E7">
        <w:rPr>
          <w:rFonts w:cs="Arial"/>
          <w:szCs w:val="20"/>
        </w:rPr>
        <w:t xml:space="preserve"> : </w:t>
      </w:r>
      <w:r w:rsidR="004A2930">
        <w:rPr>
          <w:rFonts w:cs="Arial"/>
          <w:szCs w:val="20"/>
        </w:rPr>
        <w:t>Rubrique 4331 (l</w:t>
      </w:r>
      <w:r w:rsidR="004A2930" w:rsidRPr="004A2930">
        <w:rPr>
          <w:rFonts w:cs="Arial"/>
          <w:szCs w:val="20"/>
        </w:rPr>
        <w:t>iquides inflammables de catégorie 2 ou catégorie 3 à l’exclusion de la rubrique 4330</w:t>
      </w:r>
      <w:r w:rsidR="004A2930">
        <w:rPr>
          <w:rFonts w:cs="Arial"/>
          <w:szCs w:val="20"/>
        </w:rPr>
        <w:t xml:space="preserve">), </w:t>
      </w:r>
      <w:r w:rsidR="003C71E7">
        <w:rPr>
          <w:rFonts w:cs="Arial"/>
          <w:szCs w:val="20"/>
        </w:rPr>
        <w:t>Seuil de déclaration</w:t>
      </w:r>
      <w:r w:rsidR="004A2930">
        <w:rPr>
          <w:rFonts w:cs="Arial"/>
          <w:szCs w:val="20"/>
        </w:rPr>
        <w:t xml:space="preserve"> </w:t>
      </w:r>
      <w:r w:rsidR="003C71E7">
        <w:rPr>
          <w:rFonts w:cs="Arial"/>
          <w:szCs w:val="20"/>
        </w:rPr>
        <w:t>&gt; 50 tonnes.</w:t>
      </w:r>
      <w:r w:rsidR="008821EB">
        <w:rPr>
          <w:rFonts w:cs="Arial"/>
          <w:szCs w:val="20"/>
        </w:rPr>
        <w:t xml:space="preserve"> </w:t>
      </w:r>
      <w:r w:rsidR="004A2930">
        <w:rPr>
          <w:rFonts w:cs="Arial"/>
          <w:szCs w:val="20"/>
        </w:rPr>
        <w:t>Rubrique 2630 (f</w:t>
      </w:r>
      <w:r w:rsidR="004A2930" w:rsidRPr="004A2930">
        <w:rPr>
          <w:rFonts w:cs="Arial"/>
          <w:szCs w:val="20"/>
        </w:rPr>
        <w:t>abrication de ou à base de détergents et savons</w:t>
      </w:r>
      <w:r w:rsidR="004A2930">
        <w:rPr>
          <w:rFonts w:cs="Arial"/>
          <w:szCs w:val="20"/>
        </w:rPr>
        <w:t>), Seuil de déclaration &gt; 1 tonne.</w:t>
      </w:r>
    </w:p>
    <w:p w14:paraId="43DA8215" w14:textId="405F7106" w:rsidR="008821EB" w:rsidRDefault="008821EB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8821EB">
        <w:rPr>
          <w:rFonts w:cs="Arial"/>
          <w:szCs w:val="20"/>
        </w:rPr>
        <w:t>Arrêté du 05/12/16 relatif aux prescriptions applicables à certaines installations classées pour la protection de l’environnement soumises à déclaration</w:t>
      </w:r>
      <w:r>
        <w:rPr>
          <w:rFonts w:cs="Arial"/>
          <w:szCs w:val="20"/>
        </w:rPr>
        <w:t> </w:t>
      </w:r>
      <w:r w:rsidR="004A2930">
        <w:rPr>
          <w:rFonts w:cs="Arial"/>
          <w:szCs w:val="20"/>
        </w:rPr>
        <w:t>pour les sites relevant de la rubrique 2630 (notamment section 4 de l’annexe I)</w:t>
      </w:r>
    </w:p>
    <w:p w14:paraId="6F2124A4" w14:textId="77777777" w:rsidR="001F4D27" w:rsidRPr="001F4D27" w:rsidRDefault="001F4D27" w:rsidP="001F4D27">
      <w:pPr>
        <w:pStyle w:val="Paragraphedeliste"/>
        <w:spacing w:after="0"/>
        <w:ind w:left="862"/>
        <w:jc w:val="both"/>
        <w:rPr>
          <w:rFonts w:cs="Arial"/>
          <w:szCs w:val="20"/>
        </w:rPr>
      </w:pPr>
    </w:p>
    <w:p w14:paraId="10662AE5" w14:textId="5989B1CC" w:rsidR="00144F64" w:rsidRPr="001F4D27" w:rsidRDefault="00144F64" w:rsidP="001F4D27">
      <w:p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 w:val="24"/>
          <w:szCs w:val="24"/>
        </w:rPr>
        <w:t xml:space="preserve">15.2. Évaluation de la sécurité chimique </w:t>
      </w:r>
    </w:p>
    <w:p w14:paraId="3A884EFC" w14:textId="120383E4" w:rsidR="00570B5A" w:rsidRDefault="00570B5A" w:rsidP="00570B5A">
      <w:pPr>
        <w:spacing w:after="120"/>
        <w:jc w:val="both"/>
        <w:rPr>
          <w:rFonts w:cs="Arial"/>
          <w:szCs w:val="20"/>
        </w:rPr>
      </w:pPr>
      <w:r w:rsidRPr="00570B5A">
        <w:rPr>
          <w:rFonts w:cs="Arial"/>
          <w:szCs w:val="20"/>
        </w:rPr>
        <w:t>Sans objet.</w:t>
      </w:r>
    </w:p>
    <w:p w14:paraId="2BE7862A" w14:textId="77777777" w:rsidR="007C4773" w:rsidRPr="00570B5A" w:rsidRDefault="007C4773" w:rsidP="00570B5A">
      <w:pPr>
        <w:spacing w:after="120"/>
        <w:jc w:val="both"/>
        <w:rPr>
          <w:rFonts w:cs="Arial"/>
          <w:szCs w:val="20"/>
        </w:rPr>
      </w:pPr>
    </w:p>
    <w:p w14:paraId="1A4AF171" w14:textId="2D24891F" w:rsidR="00144F64" w:rsidRDefault="00144F64" w:rsidP="00A04D5C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16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>: Autres informations</w:t>
      </w:r>
    </w:p>
    <w:p w14:paraId="481D3200" w14:textId="77777777" w:rsidR="00E72234" w:rsidRDefault="00E72234" w:rsidP="00A04D5C">
      <w:pPr>
        <w:keepNext/>
        <w:spacing w:before="120"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Texte complet des mentions de danger H et conseils de prudence mentionnés dans les rubriques 2 et 3.</w:t>
      </w:r>
    </w:p>
    <w:p w14:paraId="28D78369" w14:textId="56F7E21B" w:rsidR="00FC5513" w:rsidRDefault="00FC5513" w:rsidP="00A04D5C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H225 :</w:t>
      </w:r>
      <w:r w:rsidRPr="00FC5513">
        <w:t xml:space="preserve"> </w:t>
      </w:r>
      <w:r w:rsidRPr="00FC5513">
        <w:rPr>
          <w:rFonts w:cs="Arial"/>
          <w:szCs w:val="20"/>
        </w:rPr>
        <w:t>Liquide et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vapeurs très inflammables</w:t>
      </w:r>
    </w:p>
    <w:p w14:paraId="7C33A9BC" w14:textId="3DD98736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FC5513">
        <w:rPr>
          <w:rFonts w:cs="Arial"/>
          <w:szCs w:val="20"/>
        </w:rPr>
        <w:t>Provoque une sévère irritation des yeux</w:t>
      </w:r>
    </w:p>
    <w:p w14:paraId="2A73CACE" w14:textId="77777777" w:rsidR="00FC5513" w:rsidRDefault="00FC5513" w:rsidP="004334A3">
      <w:pPr>
        <w:spacing w:after="0"/>
        <w:jc w:val="both"/>
        <w:rPr>
          <w:rFonts w:cs="Arial"/>
          <w:szCs w:val="20"/>
        </w:rPr>
      </w:pPr>
    </w:p>
    <w:p w14:paraId="60B61C9B" w14:textId="77777777" w:rsidR="00E72234" w:rsidRPr="00E72234" w:rsidRDefault="00E72234" w:rsidP="00733D13">
      <w:pPr>
        <w:spacing w:after="0"/>
        <w:jc w:val="both"/>
        <w:rPr>
          <w:rFonts w:cs="Arial"/>
          <w:szCs w:val="20"/>
        </w:rPr>
      </w:pPr>
    </w:p>
    <w:p w14:paraId="45745607" w14:textId="1BE1583C" w:rsidR="00DA6A0C" w:rsidRDefault="00C87E10" w:rsidP="00733D1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BE6A97">
        <w:rPr>
          <w:rFonts w:cs="Arial"/>
          <w:b/>
          <w:szCs w:val="20"/>
        </w:rPr>
        <w:t xml:space="preserve">ersion </w:t>
      </w:r>
      <w:r w:rsidR="00FC5513" w:rsidRPr="00FC5513">
        <w:rPr>
          <w:rFonts w:cs="Arial"/>
          <w:b/>
          <w:szCs w:val="20"/>
          <w:highlight w:val="darkGray"/>
        </w:rPr>
        <w:t>n°</w:t>
      </w:r>
      <w:r w:rsidR="00BE6A97" w:rsidRPr="00FC5513">
        <w:rPr>
          <w:rFonts w:cs="Arial"/>
          <w:b/>
          <w:szCs w:val="20"/>
          <w:highlight w:val="darkGray"/>
        </w:rPr>
        <w:t xml:space="preserve"> </w:t>
      </w:r>
      <w:r w:rsidR="00BE6A97">
        <w:rPr>
          <w:rFonts w:cs="Arial"/>
          <w:b/>
          <w:szCs w:val="20"/>
        </w:rPr>
        <w:t xml:space="preserve">de la fiche </w:t>
      </w:r>
      <w:r w:rsidR="00FC5513">
        <w:rPr>
          <w:rFonts w:cs="Arial"/>
          <w:b/>
          <w:szCs w:val="20"/>
        </w:rPr>
        <w:t>de données de sécurité</w:t>
      </w:r>
      <w:r w:rsidR="005B3FAD">
        <w:rPr>
          <w:rFonts w:cs="Arial"/>
          <w:b/>
          <w:szCs w:val="20"/>
        </w:rPr>
        <w:t xml:space="preserve"> </w:t>
      </w:r>
      <w:r w:rsidR="00FC5513">
        <w:rPr>
          <w:rFonts w:cs="Arial"/>
          <w:b/>
          <w:szCs w:val="20"/>
        </w:rPr>
        <w:t>(</w:t>
      </w:r>
      <w:r w:rsidR="00794978">
        <w:rPr>
          <w:rFonts w:cs="Arial"/>
          <w:b/>
          <w:szCs w:val="20"/>
          <w:highlight w:val="darkGray"/>
        </w:rPr>
        <w:t>date</w:t>
      </w:r>
      <w:r w:rsidR="00FC5513" w:rsidRPr="00794978">
        <w:rPr>
          <w:rFonts w:cs="Arial"/>
          <w:b/>
          <w:szCs w:val="20"/>
        </w:rPr>
        <w:t>)</w:t>
      </w:r>
    </w:p>
    <w:p w14:paraId="1B151DB7" w14:textId="77777777" w:rsidR="005B3FAD" w:rsidRDefault="005B3FAD" w:rsidP="00733D13">
      <w:pPr>
        <w:spacing w:after="0"/>
        <w:jc w:val="both"/>
        <w:rPr>
          <w:rFonts w:cs="Arial"/>
          <w:b/>
          <w:szCs w:val="20"/>
        </w:rPr>
      </w:pPr>
    </w:p>
    <w:p w14:paraId="1421C0C9" w14:textId="0226E606" w:rsidR="00FB6E96" w:rsidRPr="00603138" w:rsidRDefault="00FB6E96" w:rsidP="00FB6E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  <w:lang w:eastAsia="fr-FR"/>
        </w:rPr>
      </w:pPr>
      <w:r>
        <w:rPr>
          <w:rFonts w:cs="Arial"/>
          <w:sz w:val="16"/>
          <w:szCs w:val="16"/>
          <w:lang w:eastAsia="fr-FR"/>
        </w:rPr>
        <w:t>C</w:t>
      </w:r>
      <w:r w:rsidR="00BE6A97">
        <w:rPr>
          <w:rFonts w:cs="Arial"/>
          <w:sz w:val="16"/>
          <w:szCs w:val="16"/>
          <w:lang w:eastAsia="fr-FR"/>
        </w:rPr>
        <w:t>ette fiche</w:t>
      </w:r>
      <w:r w:rsidRPr="00603138">
        <w:rPr>
          <w:rFonts w:cs="Arial"/>
          <w:sz w:val="16"/>
          <w:szCs w:val="16"/>
          <w:lang w:eastAsia="fr-FR"/>
        </w:rPr>
        <w:t xml:space="preserve"> </w:t>
      </w:r>
      <w:r w:rsidR="00FC5513">
        <w:rPr>
          <w:rFonts w:cs="Arial"/>
          <w:sz w:val="16"/>
          <w:szCs w:val="16"/>
          <w:lang w:eastAsia="fr-FR"/>
        </w:rPr>
        <w:t>de données de sécurité a été réalisée conformément au</w:t>
      </w:r>
      <w:r w:rsidR="00C87E10">
        <w:rPr>
          <w:rFonts w:cs="Arial"/>
          <w:sz w:val="16"/>
          <w:szCs w:val="16"/>
          <w:lang w:eastAsia="fr-FR"/>
        </w:rPr>
        <w:t xml:space="preserve"> règlement (CE) n°</w:t>
      </w:r>
      <w:r w:rsidRPr="00603138">
        <w:rPr>
          <w:rFonts w:cs="Arial"/>
          <w:sz w:val="16"/>
          <w:szCs w:val="16"/>
          <w:lang w:eastAsia="fr-FR"/>
        </w:rPr>
        <w:t>1907/2006 du Parlement Européen et du Conseil du 18 décembre 2006 concernant l'enregistrement, l'évaluation et l'autorisation des substances chimiques, ainsi que les restrictions applicables à ces substances (REACH).</w:t>
      </w:r>
    </w:p>
    <w:p w14:paraId="6DEDA78C" w14:textId="2D215F69" w:rsidR="00FB6E96" w:rsidRPr="00DA6A0C" w:rsidRDefault="00FB6E96" w:rsidP="00FB6E96">
      <w:pPr>
        <w:spacing w:after="0"/>
        <w:jc w:val="both"/>
        <w:rPr>
          <w:rFonts w:cs="Arial"/>
          <w:b/>
          <w:szCs w:val="20"/>
        </w:rPr>
      </w:pPr>
    </w:p>
    <w:sectPr w:rsidR="00FB6E96" w:rsidRPr="00DA6A0C" w:rsidSect="00144F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9AE4" w14:textId="77777777" w:rsidR="00980D48" w:rsidRDefault="00980D48" w:rsidP="00DA6A0C">
      <w:pPr>
        <w:spacing w:after="0" w:line="240" w:lineRule="auto"/>
      </w:pPr>
      <w:r>
        <w:separator/>
      </w:r>
    </w:p>
  </w:endnote>
  <w:endnote w:type="continuationSeparator" w:id="0">
    <w:p w14:paraId="5E7E7DD5" w14:textId="77777777" w:rsidR="00980D48" w:rsidRDefault="00980D48" w:rsidP="00DA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4"/>
      <w:gridCol w:w="5232"/>
    </w:tblGrid>
    <w:tr w:rsidR="00E660C9" w:rsidRPr="00935F31" w14:paraId="63E83963" w14:textId="77777777" w:rsidTr="00FA6800">
      <w:tc>
        <w:tcPr>
          <w:tcW w:w="5303" w:type="dxa"/>
          <w:shd w:val="clear" w:color="auto" w:fill="D9D9D9" w:themeFill="background1" w:themeFillShade="D9"/>
        </w:tcPr>
        <w:p w14:paraId="6A6964CC" w14:textId="3A25CD0F" w:rsidR="00E660C9" w:rsidRPr="00EB4104" w:rsidRDefault="00E660C9">
          <w:pPr>
            <w:pStyle w:val="Pieddepage"/>
            <w:rPr>
              <w:b/>
              <w:color w:val="606060"/>
            </w:rPr>
          </w:pPr>
          <w:r>
            <w:rPr>
              <w:b/>
              <w:color w:val="606060"/>
            </w:rPr>
            <w:t>PRODUCTEUR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684CC32B" w14:textId="40FB34C1" w:rsidR="00E660C9" w:rsidRPr="00935F31" w:rsidRDefault="00E660C9" w:rsidP="00733D13">
          <w:pPr>
            <w:pStyle w:val="Pieddepage"/>
            <w:jc w:val="right"/>
            <w:rPr>
              <w:b/>
              <w:color w:val="606060"/>
            </w:rPr>
          </w:pPr>
          <w:r w:rsidRPr="00BB0B42">
            <w:rPr>
              <w:color w:val="606060"/>
            </w:rPr>
            <w:t xml:space="preserve">Solution </w:t>
          </w:r>
          <w:proofErr w:type="spellStart"/>
          <w:r w:rsidRPr="00BB0B42">
            <w:rPr>
              <w:color w:val="606060"/>
            </w:rPr>
            <w:t>hydro-alcoolique</w:t>
          </w:r>
          <w:proofErr w:type="spellEnd"/>
          <w:r w:rsidRPr="00BB0B42">
            <w:rPr>
              <w:color w:val="606060"/>
            </w:rPr>
            <w:t xml:space="preserve"> recommandée par l’OMS pour l’antiseptise des mains</w:t>
          </w:r>
        </w:p>
      </w:tc>
    </w:tr>
    <w:tr w:rsidR="00E660C9" w:rsidRPr="00935F31" w14:paraId="41083D5C" w14:textId="77777777" w:rsidTr="00FA6800">
      <w:tc>
        <w:tcPr>
          <w:tcW w:w="5303" w:type="dxa"/>
          <w:shd w:val="clear" w:color="auto" w:fill="D9D9D9" w:themeFill="background1" w:themeFillShade="D9"/>
        </w:tcPr>
        <w:p w14:paraId="051BF5F5" w14:textId="7A96A5EB" w:rsidR="00E660C9" w:rsidRPr="00FA6800" w:rsidRDefault="00E660C9" w:rsidP="00FA6800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Adresse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1CB75A19" w14:textId="0A6607AF" w:rsidR="00E660C9" w:rsidRPr="00935F31" w:rsidRDefault="00E660C9" w:rsidP="00607913">
          <w:pPr>
            <w:pStyle w:val="Pieddepage"/>
            <w:jc w:val="right"/>
            <w:rPr>
              <w:color w:val="606060"/>
            </w:rPr>
          </w:pPr>
          <w:r w:rsidRPr="00935F31">
            <w:rPr>
              <w:color w:val="606060"/>
            </w:rPr>
            <w:t xml:space="preserve">Version </w:t>
          </w:r>
          <w:r>
            <w:t>n°</w:t>
          </w:r>
          <w:r w:rsidRPr="00935F31">
            <w:rPr>
              <w:color w:val="606060"/>
            </w:rPr>
            <w:t xml:space="preserve"> du </w:t>
          </w:r>
          <w:r w:rsidRPr="00935F31">
            <w:fldChar w:fldCharType="begin"/>
          </w:r>
          <w:r w:rsidRPr="00935F31">
            <w:instrText xml:space="preserve"> REF  Date_de_mise_à_jour \h  \* MERGEFORMAT </w:instrText>
          </w:r>
          <w:r w:rsidRPr="00935F31">
            <w:fldChar w:fldCharType="separate"/>
          </w:r>
          <w:r w:rsidRPr="00FA6800">
            <w:rPr>
              <w:color w:val="606060"/>
            </w:rPr>
            <w:t>date</w:t>
          </w:r>
          <w:r w:rsidRPr="00935F31">
            <w:fldChar w:fldCharType="end"/>
          </w:r>
        </w:p>
      </w:tc>
    </w:tr>
    <w:tr w:rsidR="00E660C9" w:rsidRPr="00AA2D45" w14:paraId="116E5D83" w14:textId="77777777" w:rsidTr="001E4A11">
      <w:tc>
        <w:tcPr>
          <w:tcW w:w="5303" w:type="dxa"/>
          <w:shd w:val="clear" w:color="auto" w:fill="D9D9D9" w:themeFill="background1" w:themeFillShade="D9"/>
        </w:tcPr>
        <w:p w14:paraId="7426C8D0" w14:textId="4F612927" w:rsidR="00E660C9" w:rsidRPr="00FA6800" w:rsidRDefault="00E660C9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Téléphone : +33 (0)</w:t>
          </w:r>
        </w:p>
      </w:tc>
      <w:tc>
        <w:tcPr>
          <w:tcW w:w="5303" w:type="dxa"/>
          <w:shd w:val="clear" w:color="auto" w:fill="D9D9D9" w:themeFill="background1" w:themeFillShade="D9"/>
        </w:tcPr>
        <w:sdt>
          <w:sdtPr>
            <w:rPr>
              <w:color w:val="606060"/>
              <w:highlight w:val="yellow"/>
            </w:rPr>
            <w:id w:val="11229253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606060"/>
                  <w:highlight w:val="yellow"/>
                </w:rPr>
                <w:id w:val="123787606"/>
                <w:docPartObj>
                  <w:docPartGallery w:val="Page Numbers (Top of Page)"/>
                  <w:docPartUnique/>
                </w:docPartObj>
              </w:sdtPr>
              <w:sdtContent>
                <w:p w14:paraId="0EF2BDF7" w14:textId="0D99D64C" w:rsidR="00E660C9" w:rsidRPr="00AA2D45" w:rsidRDefault="00E660C9" w:rsidP="00733D13">
                  <w:pPr>
                    <w:pStyle w:val="Pieddepage"/>
                    <w:jc w:val="right"/>
                    <w:rPr>
                      <w:color w:val="606060"/>
                      <w:highlight w:val="yellow"/>
                    </w:rPr>
                  </w:pPr>
                  <w:r w:rsidRPr="00EB4104">
                    <w:rPr>
                      <w:color w:val="000000" w:themeColor="text1"/>
                    </w:rPr>
                    <w:t xml:space="preserve">Page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PAGE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2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EB4104">
                    <w:rPr>
                      <w:color w:val="000000" w:themeColor="text1"/>
                    </w:rPr>
                    <w:t xml:space="preserve"> sur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NUMPAGES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8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2062795" w14:textId="77777777" w:rsidR="00E660C9" w:rsidRDefault="00E660C9" w:rsidP="00733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7AC3" w14:textId="77777777" w:rsidR="00980D48" w:rsidRDefault="00980D48" w:rsidP="00DA6A0C">
      <w:pPr>
        <w:spacing w:after="0" w:line="240" w:lineRule="auto"/>
      </w:pPr>
      <w:r>
        <w:separator/>
      </w:r>
    </w:p>
  </w:footnote>
  <w:footnote w:type="continuationSeparator" w:id="0">
    <w:p w14:paraId="5A7C3E0E" w14:textId="77777777" w:rsidR="00980D48" w:rsidRDefault="00980D48" w:rsidP="00DA6A0C">
      <w:pPr>
        <w:spacing w:after="0" w:line="240" w:lineRule="auto"/>
      </w:pPr>
      <w:r>
        <w:continuationSeparator/>
      </w:r>
    </w:p>
  </w:footnote>
  <w:footnote w:id="1">
    <w:p w14:paraId="563020CC" w14:textId="60547179" w:rsidR="00E660C9" w:rsidRDefault="00E660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2484">
        <w:rPr>
          <w:sz w:val="16"/>
          <w:szCs w:val="16"/>
        </w:rPr>
        <w:t xml:space="preserve">Arrêté du 13 mars 2020 autorisant par dérogation la mise à disposition sur le marché et l'utilisation temporaires de certains produits </w:t>
      </w:r>
      <w:proofErr w:type="spellStart"/>
      <w:r w:rsidRPr="00A62484">
        <w:rPr>
          <w:sz w:val="16"/>
          <w:szCs w:val="16"/>
        </w:rPr>
        <w:t>hydro-alcooliques</w:t>
      </w:r>
      <w:proofErr w:type="spellEnd"/>
      <w:r w:rsidRPr="00A62484">
        <w:rPr>
          <w:sz w:val="16"/>
          <w:szCs w:val="16"/>
        </w:rPr>
        <w:t xml:space="preserve"> utilisés en tant que biocides désinfectants pour l'hygiène humaine</w:t>
      </w:r>
    </w:p>
  </w:footnote>
  <w:footnote w:id="2">
    <w:p w14:paraId="57DAF14E" w14:textId="44ACED78" w:rsidR="00E660C9" w:rsidRPr="002646F7" w:rsidRDefault="00E660C9" w:rsidP="002646F7">
      <w:pPr>
        <w:pStyle w:val="Notedebasdepage"/>
        <w:jc w:val="both"/>
        <w:rPr>
          <w:sz w:val="16"/>
          <w:szCs w:val="16"/>
        </w:rPr>
      </w:pPr>
      <w:r w:rsidRPr="002646F7">
        <w:rPr>
          <w:rStyle w:val="Appelnotedebasdep"/>
          <w:sz w:val="16"/>
          <w:szCs w:val="16"/>
        </w:rPr>
        <w:footnoteRef/>
      </w:r>
      <w:r w:rsidRPr="002646F7">
        <w:rPr>
          <w:sz w:val="16"/>
          <w:szCs w:val="16"/>
        </w:rPr>
        <w:t xml:space="preserve"> Données issues du dossier d’enregistrement REACH des substances, </w:t>
      </w:r>
      <w:hyperlink r:id="rId1" w:history="1">
        <w:r w:rsidRPr="002646F7">
          <w:rPr>
            <w:rStyle w:val="Lienhypertexte"/>
            <w:sz w:val="16"/>
            <w:szCs w:val="16"/>
          </w:rPr>
          <w:t>https://echa.europa.eu/fr/information-on-chemicals/registered-substances</w:t>
        </w:r>
      </w:hyperlink>
      <w:r w:rsidRPr="002646F7">
        <w:rPr>
          <w:rStyle w:val="Lienhypertexte"/>
          <w:sz w:val="16"/>
          <w:szCs w:val="16"/>
        </w:rPr>
        <w:t xml:space="preserve">. </w:t>
      </w:r>
      <w:r w:rsidRPr="002646F7">
        <w:rPr>
          <w:sz w:val="16"/>
          <w:szCs w:val="16"/>
        </w:rPr>
        <w:t>Ces valeurs issues des dossiers d’enregistrement ne constituent pas des valeurs réglementaires. Elles n’engagent pas la responsabilité de l’INERIS ou de l’ECHA.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1F"/>
    <w:multiLevelType w:val="hybridMultilevel"/>
    <w:tmpl w:val="39F24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592"/>
    <w:multiLevelType w:val="hybridMultilevel"/>
    <w:tmpl w:val="F740FA7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8E273F"/>
    <w:multiLevelType w:val="hybridMultilevel"/>
    <w:tmpl w:val="A95A675C"/>
    <w:lvl w:ilvl="0" w:tplc="49D26470">
      <w:start w:val="1"/>
      <w:numFmt w:val="bullet"/>
      <w:lvlText w:val="-"/>
      <w:lvlJc w:val="left"/>
      <w:pPr>
        <w:ind w:left="862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64"/>
    <w:rsid w:val="00000464"/>
    <w:rsid w:val="00000F67"/>
    <w:rsid w:val="00001538"/>
    <w:rsid w:val="000030B5"/>
    <w:rsid w:val="000041B9"/>
    <w:rsid w:val="000047A7"/>
    <w:rsid w:val="000047B6"/>
    <w:rsid w:val="00004B1E"/>
    <w:rsid w:val="000057A3"/>
    <w:rsid w:val="0000640C"/>
    <w:rsid w:val="00007151"/>
    <w:rsid w:val="00010B46"/>
    <w:rsid w:val="000147F7"/>
    <w:rsid w:val="00017FB3"/>
    <w:rsid w:val="000201E4"/>
    <w:rsid w:val="000202DF"/>
    <w:rsid w:val="00021982"/>
    <w:rsid w:val="00021B76"/>
    <w:rsid w:val="000230C5"/>
    <w:rsid w:val="000255BD"/>
    <w:rsid w:val="00025996"/>
    <w:rsid w:val="00026111"/>
    <w:rsid w:val="0002647C"/>
    <w:rsid w:val="00027386"/>
    <w:rsid w:val="00027C16"/>
    <w:rsid w:val="000301CE"/>
    <w:rsid w:val="00031BD3"/>
    <w:rsid w:val="00031D0C"/>
    <w:rsid w:val="00032A90"/>
    <w:rsid w:val="00034642"/>
    <w:rsid w:val="00034D60"/>
    <w:rsid w:val="00035942"/>
    <w:rsid w:val="00036DFF"/>
    <w:rsid w:val="0003713F"/>
    <w:rsid w:val="00037648"/>
    <w:rsid w:val="000406F8"/>
    <w:rsid w:val="00042D16"/>
    <w:rsid w:val="00044CE6"/>
    <w:rsid w:val="00045CC8"/>
    <w:rsid w:val="00046C58"/>
    <w:rsid w:val="00050627"/>
    <w:rsid w:val="000540F8"/>
    <w:rsid w:val="000546CA"/>
    <w:rsid w:val="0005481C"/>
    <w:rsid w:val="00054C3E"/>
    <w:rsid w:val="00055309"/>
    <w:rsid w:val="00055D07"/>
    <w:rsid w:val="000566E7"/>
    <w:rsid w:val="00057319"/>
    <w:rsid w:val="00060BB8"/>
    <w:rsid w:val="000627F5"/>
    <w:rsid w:val="00062985"/>
    <w:rsid w:val="00062B07"/>
    <w:rsid w:val="00062B5E"/>
    <w:rsid w:val="00064D5A"/>
    <w:rsid w:val="0006655D"/>
    <w:rsid w:val="0006772E"/>
    <w:rsid w:val="00067CD6"/>
    <w:rsid w:val="000718FD"/>
    <w:rsid w:val="00073757"/>
    <w:rsid w:val="000737C8"/>
    <w:rsid w:val="00073869"/>
    <w:rsid w:val="00074740"/>
    <w:rsid w:val="000747C4"/>
    <w:rsid w:val="00074A69"/>
    <w:rsid w:val="00081683"/>
    <w:rsid w:val="0008175C"/>
    <w:rsid w:val="00083E24"/>
    <w:rsid w:val="0008560F"/>
    <w:rsid w:val="00086F9E"/>
    <w:rsid w:val="00087EED"/>
    <w:rsid w:val="0009147B"/>
    <w:rsid w:val="00091555"/>
    <w:rsid w:val="00092054"/>
    <w:rsid w:val="0009320B"/>
    <w:rsid w:val="0009324D"/>
    <w:rsid w:val="00094091"/>
    <w:rsid w:val="000952E2"/>
    <w:rsid w:val="00097DBB"/>
    <w:rsid w:val="000A005E"/>
    <w:rsid w:val="000A148E"/>
    <w:rsid w:val="000A2ED8"/>
    <w:rsid w:val="000A3836"/>
    <w:rsid w:val="000A4B43"/>
    <w:rsid w:val="000A51AC"/>
    <w:rsid w:val="000A5487"/>
    <w:rsid w:val="000A5A19"/>
    <w:rsid w:val="000A6847"/>
    <w:rsid w:val="000A7801"/>
    <w:rsid w:val="000A7932"/>
    <w:rsid w:val="000B1CBE"/>
    <w:rsid w:val="000B1DA7"/>
    <w:rsid w:val="000B3ED8"/>
    <w:rsid w:val="000B4B2A"/>
    <w:rsid w:val="000B5138"/>
    <w:rsid w:val="000B56A4"/>
    <w:rsid w:val="000B5F6B"/>
    <w:rsid w:val="000B6B6C"/>
    <w:rsid w:val="000B75BE"/>
    <w:rsid w:val="000B7E73"/>
    <w:rsid w:val="000C08FE"/>
    <w:rsid w:val="000C3763"/>
    <w:rsid w:val="000C37DF"/>
    <w:rsid w:val="000C4B2C"/>
    <w:rsid w:val="000D2967"/>
    <w:rsid w:val="000D351F"/>
    <w:rsid w:val="000D3D90"/>
    <w:rsid w:val="000D3E44"/>
    <w:rsid w:val="000D5339"/>
    <w:rsid w:val="000E2356"/>
    <w:rsid w:val="000E4B70"/>
    <w:rsid w:val="000E6133"/>
    <w:rsid w:val="000E68B3"/>
    <w:rsid w:val="000F009C"/>
    <w:rsid w:val="000F12B0"/>
    <w:rsid w:val="000F1A02"/>
    <w:rsid w:val="000F1CD2"/>
    <w:rsid w:val="000F1FFF"/>
    <w:rsid w:val="000F483D"/>
    <w:rsid w:val="000F5811"/>
    <w:rsid w:val="000F5923"/>
    <w:rsid w:val="000F6DEB"/>
    <w:rsid w:val="000F7084"/>
    <w:rsid w:val="001003CB"/>
    <w:rsid w:val="00100E1D"/>
    <w:rsid w:val="00104B26"/>
    <w:rsid w:val="001066DA"/>
    <w:rsid w:val="00106A7C"/>
    <w:rsid w:val="0011128D"/>
    <w:rsid w:val="0011189C"/>
    <w:rsid w:val="00111E00"/>
    <w:rsid w:val="00112BBA"/>
    <w:rsid w:val="001133AF"/>
    <w:rsid w:val="00113581"/>
    <w:rsid w:val="00113AFE"/>
    <w:rsid w:val="00113E0C"/>
    <w:rsid w:val="00113ECE"/>
    <w:rsid w:val="00115170"/>
    <w:rsid w:val="00115322"/>
    <w:rsid w:val="001157D5"/>
    <w:rsid w:val="001160ED"/>
    <w:rsid w:val="0011641B"/>
    <w:rsid w:val="00117F13"/>
    <w:rsid w:val="00120BE6"/>
    <w:rsid w:val="0012189D"/>
    <w:rsid w:val="00122264"/>
    <w:rsid w:val="00122558"/>
    <w:rsid w:val="001233E1"/>
    <w:rsid w:val="00124985"/>
    <w:rsid w:val="00125073"/>
    <w:rsid w:val="0012591D"/>
    <w:rsid w:val="00126567"/>
    <w:rsid w:val="00127118"/>
    <w:rsid w:val="00130A48"/>
    <w:rsid w:val="001353E5"/>
    <w:rsid w:val="00135492"/>
    <w:rsid w:val="0013799F"/>
    <w:rsid w:val="0014221B"/>
    <w:rsid w:val="001427D6"/>
    <w:rsid w:val="00143A2B"/>
    <w:rsid w:val="001443BF"/>
    <w:rsid w:val="00144B3C"/>
    <w:rsid w:val="00144F64"/>
    <w:rsid w:val="00144FD3"/>
    <w:rsid w:val="001457DE"/>
    <w:rsid w:val="00145C28"/>
    <w:rsid w:val="00145D7A"/>
    <w:rsid w:val="00145FBD"/>
    <w:rsid w:val="0014623F"/>
    <w:rsid w:val="00146F13"/>
    <w:rsid w:val="00147CF0"/>
    <w:rsid w:val="00147DB4"/>
    <w:rsid w:val="00150321"/>
    <w:rsid w:val="00150484"/>
    <w:rsid w:val="00151BF6"/>
    <w:rsid w:val="001521E0"/>
    <w:rsid w:val="00152248"/>
    <w:rsid w:val="0015253E"/>
    <w:rsid w:val="00153121"/>
    <w:rsid w:val="00153D96"/>
    <w:rsid w:val="001544E5"/>
    <w:rsid w:val="00154847"/>
    <w:rsid w:val="00154C11"/>
    <w:rsid w:val="001558F6"/>
    <w:rsid w:val="00155FA1"/>
    <w:rsid w:val="00160418"/>
    <w:rsid w:val="00161902"/>
    <w:rsid w:val="001619CA"/>
    <w:rsid w:val="001620E2"/>
    <w:rsid w:val="001625F6"/>
    <w:rsid w:val="00162E3C"/>
    <w:rsid w:val="00164B99"/>
    <w:rsid w:val="00164EC0"/>
    <w:rsid w:val="001653A0"/>
    <w:rsid w:val="001656D1"/>
    <w:rsid w:val="00165A3A"/>
    <w:rsid w:val="0017069D"/>
    <w:rsid w:val="00170763"/>
    <w:rsid w:val="001717DF"/>
    <w:rsid w:val="00171D8C"/>
    <w:rsid w:val="00173220"/>
    <w:rsid w:val="001741CD"/>
    <w:rsid w:val="00174E2C"/>
    <w:rsid w:val="0017606E"/>
    <w:rsid w:val="001760E8"/>
    <w:rsid w:val="00176278"/>
    <w:rsid w:val="0017736F"/>
    <w:rsid w:val="00177FFA"/>
    <w:rsid w:val="00180B71"/>
    <w:rsid w:val="00180B98"/>
    <w:rsid w:val="00181C78"/>
    <w:rsid w:val="0018345B"/>
    <w:rsid w:val="00184BAF"/>
    <w:rsid w:val="00184E8A"/>
    <w:rsid w:val="00185345"/>
    <w:rsid w:val="001858A2"/>
    <w:rsid w:val="001870C6"/>
    <w:rsid w:val="001907EC"/>
    <w:rsid w:val="001911A4"/>
    <w:rsid w:val="0019176A"/>
    <w:rsid w:val="00191A05"/>
    <w:rsid w:val="00191B78"/>
    <w:rsid w:val="00193414"/>
    <w:rsid w:val="00195787"/>
    <w:rsid w:val="00197354"/>
    <w:rsid w:val="001977F9"/>
    <w:rsid w:val="00197E12"/>
    <w:rsid w:val="001A1F3D"/>
    <w:rsid w:val="001A3887"/>
    <w:rsid w:val="001A3AE0"/>
    <w:rsid w:val="001A3FAB"/>
    <w:rsid w:val="001A4119"/>
    <w:rsid w:val="001A4E8B"/>
    <w:rsid w:val="001A52E4"/>
    <w:rsid w:val="001A6A59"/>
    <w:rsid w:val="001A7935"/>
    <w:rsid w:val="001B00A6"/>
    <w:rsid w:val="001B0A95"/>
    <w:rsid w:val="001B16ED"/>
    <w:rsid w:val="001B31E7"/>
    <w:rsid w:val="001B4201"/>
    <w:rsid w:val="001B527F"/>
    <w:rsid w:val="001B59E0"/>
    <w:rsid w:val="001B5F49"/>
    <w:rsid w:val="001B638F"/>
    <w:rsid w:val="001B67D8"/>
    <w:rsid w:val="001B7BEA"/>
    <w:rsid w:val="001C0206"/>
    <w:rsid w:val="001C170F"/>
    <w:rsid w:val="001C2579"/>
    <w:rsid w:val="001C2FCF"/>
    <w:rsid w:val="001C553E"/>
    <w:rsid w:val="001C5831"/>
    <w:rsid w:val="001C5A7D"/>
    <w:rsid w:val="001C6FF9"/>
    <w:rsid w:val="001D0704"/>
    <w:rsid w:val="001D17B7"/>
    <w:rsid w:val="001D1C29"/>
    <w:rsid w:val="001D2162"/>
    <w:rsid w:val="001D2C2A"/>
    <w:rsid w:val="001D48BF"/>
    <w:rsid w:val="001D783C"/>
    <w:rsid w:val="001E0191"/>
    <w:rsid w:val="001E1491"/>
    <w:rsid w:val="001E2941"/>
    <w:rsid w:val="001E3767"/>
    <w:rsid w:val="001E3FD6"/>
    <w:rsid w:val="001E483C"/>
    <w:rsid w:val="001E4A11"/>
    <w:rsid w:val="001E5153"/>
    <w:rsid w:val="001E6E6C"/>
    <w:rsid w:val="001E745F"/>
    <w:rsid w:val="001E7C6D"/>
    <w:rsid w:val="001F02D5"/>
    <w:rsid w:val="001F439D"/>
    <w:rsid w:val="001F4D27"/>
    <w:rsid w:val="001F64B2"/>
    <w:rsid w:val="001F69C0"/>
    <w:rsid w:val="001F7544"/>
    <w:rsid w:val="00200369"/>
    <w:rsid w:val="002006E7"/>
    <w:rsid w:val="00200A65"/>
    <w:rsid w:val="0020136B"/>
    <w:rsid w:val="00201B3B"/>
    <w:rsid w:val="002031B5"/>
    <w:rsid w:val="00203D87"/>
    <w:rsid w:val="0020400B"/>
    <w:rsid w:val="002062F2"/>
    <w:rsid w:val="002072AC"/>
    <w:rsid w:val="0020799E"/>
    <w:rsid w:val="00211BB9"/>
    <w:rsid w:val="002133AA"/>
    <w:rsid w:val="00214122"/>
    <w:rsid w:val="0021426B"/>
    <w:rsid w:val="00214479"/>
    <w:rsid w:val="00215A82"/>
    <w:rsid w:val="00215DE9"/>
    <w:rsid w:val="00217A43"/>
    <w:rsid w:val="00217B9B"/>
    <w:rsid w:val="0022097D"/>
    <w:rsid w:val="00222FDC"/>
    <w:rsid w:val="0022428E"/>
    <w:rsid w:val="0022527A"/>
    <w:rsid w:val="002256C8"/>
    <w:rsid w:val="002258C3"/>
    <w:rsid w:val="00227D66"/>
    <w:rsid w:val="00227F28"/>
    <w:rsid w:val="00227F4E"/>
    <w:rsid w:val="00230E74"/>
    <w:rsid w:val="002315B5"/>
    <w:rsid w:val="0023190B"/>
    <w:rsid w:val="00231A01"/>
    <w:rsid w:val="00231E32"/>
    <w:rsid w:val="0023221F"/>
    <w:rsid w:val="00232E3E"/>
    <w:rsid w:val="0023314F"/>
    <w:rsid w:val="00235A3C"/>
    <w:rsid w:val="00236104"/>
    <w:rsid w:val="00237CD7"/>
    <w:rsid w:val="00240AA3"/>
    <w:rsid w:val="00240BEE"/>
    <w:rsid w:val="002416E7"/>
    <w:rsid w:val="00241B76"/>
    <w:rsid w:val="00242E7F"/>
    <w:rsid w:val="00243CA8"/>
    <w:rsid w:val="00244CE6"/>
    <w:rsid w:val="00245650"/>
    <w:rsid w:val="002456D6"/>
    <w:rsid w:val="002461FE"/>
    <w:rsid w:val="00246EA8"/>
    <w:rsid w:val="00250342"/>
    <w:rsid w:val="00251C1E"/>
    <w:rsid w:val="00254DB0"/>
    <w:rsid w:val="002569DC"/>
    <w:rsid w:val="0026092B"/>
    <w:rsid w:val="00260C42"/>
    <w:rsid w:val="002628F5"/>
    <w:rsid w:val="00263AD0"/>
    <w:rsid w:val="00263FCF"/>
    <w:rsid w:val="00264201"/>
    <w:rsid w:val="002646F7"/>
    <w:rsid w:val="00265820"/>
    <w:rsid w:val="00265D22"/>
    <w:rsid w:val="0027206B"/>
    <w:rsid w:val="002720B7"/>
    <w:rsid w:val="00272B73"/>
    <w:rsid w:val="00273E00"/>
    <w:rsid w:val="00275B00"/>
    <w:rsid w:val="00277FA6"/>
    <w:rsid w:val="00280427"/>
    <w:rsid w:val="00284FCC"/>
    <w:rsid w:val="002850B3"/>
    <w:rsid w:val="00285769"/>
    <w:rsid w:val="00286542"/>
    <w:rsid w:val="00291D70"/>
    <w:rsid w:val="002933D1"/>
    <w:rsid w:val="00293617"/>
    <w:rsid w:val="00295388"/>
    <w:rsid w:val="00295A7C"/>
    <w:rsid w:val="0029653F"/>
    <w:rsid w:val="00296B0C"/>
    <w:rsid w:val="002973D3"/>
    <w:rsid w:val="002A3FFB"/>
    <w:rsid w:val="002A4D12"/>
    <w:rsid w:val="002A4D6E"/>
    <w:rsid w:val="002A7857"/>
    <w:rsid w:val="002B0478"/>
    <w:rsid w:val="002B0D43"/>
    <w:rsid w:val="002B2308"/>
    <w:rsid w:val="002B2867"/>
    <w:rsid w:val="002B292A"/>
    <w:rsid w:val="002B43D6"/>
    <w:rsid w:val="002B6F10"/>
    <w:rsid w:val="002C0FC8"/>
    <w:rsid w:val="002C1790"/>
    <w:rsid w:val="002C1F8F"/>
    <w:rsid w:val="002C2C9C"/>
    <w:rsid w:val="002C3A6E"/>
    <w:rsid w:val="002C43AA"/>
    <w:rsid w:val="002C6503"/>
    <w:rsid w:val="002C6782"/>
    <w:rsid w:val="002C6800"/>
    <w:rsid w:val="002C6A5C"/>
    <w:rsid w:val="002C7009"/>
    <w:rsid w:val="002C7060"/>
    <w:rsid w:val="002C7E12"/>
    <w:rsid w:val="002D15C5"/>
    <w:rsid w:val="002D19E4"/>
    <w:rsid w:val="002D20E1"/>
    <w:rsid w:val="002D24B5"/>
    <w:rsid w:val="002D2841"/>
    <w:rsid w:val="002D2C85"/>
    <w:rsid w:val="002D3B1C"/>
    <w:rsid w:val="002D40FF"/>
    <w:rsid w:val="002D4373"/>
    <w:rsid w:val="002D490B"/>
    <w:rsid w:val="002D5293"/>
    <w:rsid w:val="002D57D2"/>
    <w:rsid w:val="002D61E3"/>
    <w:rsid w:val="002D6954"/>
    <w:rsid w:val="002D71B4"/>
    <w:rsid w:val="002E0D5E"/>
    <w:rsid w:val="002E167A"/>
    <w:rsid w:val="002E16F8"/>
    <w:rsid w:val="002E36D4"/>
    <w:rsid w:val="002E674C"/>
    <w:rsid w:val="002E7E7F"/>
    <w:rsid w:val="002F0364"/>
    <w:rsid w:val="002F0C09"/>
    <w:rsid w:val="002F0FDA"/>
    <w:rsid w:val="002F112C"/>
    <w:rsid w:val="002F2562"/>
    <w:rsid w:val="002F38A6"/>
    <w:rsid w:val="002F41EC"/>
    <w:rsid w:val="002F4241"/>
    <w:rsid w:val="002F45DE"/>
    <w:rsid w:val="002F4834"/>
    <w:rsid w:val="002F5A78"/>
    <w:rsid w:val="002F6AEE"/>
    <w:rsid w:val="002F734C"/>
    <w:rsid w:val="002F74A1"/>
    <w:rsid w:val="0030153C"/>
    <w:rsid w:val="00301D8C"/>
    <w:rsid w:val="0030338A"/>
    <w:rsid w:val="00305AF2"/>
    <w:rsid w:val="003066D4"/>
    <w:rsid w:val="00310707"/>
    <w:rsid w:val="00311A6D"/>
    <w:rsid w:val="00313880"/>
    <w:rsid w:val="0031557A"/>
    <w:rsid w:val="003155F9"/>
    <w:rsid w:val="0031562B"/>
    <w:rsid w:val="00315C6F"/>
    <w:rsid w:val="00316FD4"/>
    <w:rsid w:val="00320189"/>
    <w:rsid w:val="003202E0"/>
    <w:rsid w:val="00320FD5"/>
    <w:rsid w:val="0032132B"/>
    <w:rsid w:val="003213AC"/>
    <w:rsid w:val="00322905"/>
    <w:rsid w:val="00324A7E"/>
    <w:rsid w:val="00327229"/>
    <w:rsid w:val="00327469"/>
    <w:rsid w:val="00327BAC"/>
    <w:rsid w:val="00327F07"/>
    <w:rsid w:val="003310A8"/>
    <w:rsid w:val="003322A4"/>
    <w:rsid w:val="00332A33"/>
    <w:rsid w:val="00333282"/>
    <w:rsid w:val="003334B6"/>
    <w:rsid w:val="00333948"/>
    <w:rsid w:val="00334032"/>
    <w:rsid w:val="00334AF4"/>
    <w:rsid w:val="00336461"/>
    <w:rsid w:val="0033759A"/>
    <w:rsid w:val="0033779D"/>
    <w:rsid w:val="0034109E"/>
    <w:rsid w:val="003412BD"/>
    <w:rsid w:val="00341617"/>
    <w:rsid w:val="00342776"/>
    <w:rsid w:val="00342A52"/>
    <w:rsid w:val="00343442"/>
    <w:rsid w:val="003440B7"/>
    <w:rsid w:val="003506BA"/>
    <w:rsid w:val="00350773"/>
    <w:rsid w:val="003507BA"/>
    <w:rsid w:val="00351E56"/>
    <w:rsid w:val="00353120"/>
    <w:rsid w:val="003531D3"/>
    <w:rsid w:val="00353AC4"/>
    <w:rsid w:val="00354B99"/>
    <w:rsid w:val="00354E85"/>
    <w:rsid w:val="003563BB"/>
    <w:rsid w:val="00356426"/>
    <w:rsid w:val="003604CC"/>
    <w:rsid w:val="00360F6C"/>
    <w:rsid w:val="00361C78"/>
    <w:rsid w:val="00362E4C"/>
    <w:rsid w:val="00363FF8"/>
    <w:rsid w:val="00364261"/>
    <w:rsid w:val="00364C75"/>
    <w:rsid w:val="00364E0A"/>
    <w:rsid w:val="00366310"/>
    <w:rsid w:val="00366FBE"/>
    <w:rsid w:val="003701BC"/>
    <w:rsid w:val="00370E5C"/>
    <w:rsid w:val="00370E73"/>
    <w:rsid w:val="003714C2"/>
    <w:rsid w:val="00371632"/>
    <w:rsid w:val="003728A4"/>
    <w:rsid w:val="00372A74"/>
    <w:rsid w:val="0037371C"/>
    <w:rsid w:val="00373ADD"/>
    <w:rsid w:val="00373F10"/>
    <w:rsid w:val="0037531C"/>
    <w:rsid w:val="00375794"/>
    <w:rsid w:val="0037671D"/>
    <w:rsid w:val="00381C09"/>
    <w:rsid w:val="00381F5D"/>
    <w:rsid w:val="00381FFF"/>
    <w:rsid w:val="003837B0"/>
    <w:rsid w:val="00383B56"/>
    <w:rsid w:val="00387746"/>
    <w:rsid w:val="00390E13"/>
    <w:rsid w:val="0039176C"/>
    <w:rsid w:val="0039288C"/>
    <w:rsid w:val="00392DD5"/>
    <w:rsid w:val="00392F82"/>
    <w:rsid w:val="0039324D"/>
    <w:rsid w:val="0039378D"/>
    <w:rsid w:val="003952E4"/>
    <w:rsid w:val="00395610"/>
    <w:rsid w:val="003964F2"/>
    <w:rsid w:val="003A1D44"/>
    <w:rsid w:val="003A2C45"/>
    <w:rsid w:val="003A4DBC"/>
    <w:rsid w:val="003A63DB"/>
    <w:rsid w:val="003A6C8B"/>
    <w:rsid w:val="003A6CBB"/>
    <w:rsid w:val="003A7777"/>
    <w:rsid w:val="003A7DBC"/>
    <w:rsid w:val="003A7E87"/>
    <w:rsid w:val="003B0DB8"/>
    <w:rsid w:val="003B2ADD"/>
    <w:rsid w:val="003B2E23"/>
    <w:rsid w:val="003B4F52"/>
    <w:rsid w:val="003B5519"/>
    <w:rsid w:val="003B5745"/>
    <w:rsid w:val="003B5E48"/>
    <w:rsid w:val="003B6106"/>
    <w:rsid w:val="003B6289"/>
    <w:rsid w:val="003B7A28"/>
    <w:rsid w:val="003C018B"/>
    <w:rsid w:val="003C0190"/>
    <w:rsid w:val="003C03C5"/>
    <w:rsid w:val="003C05F2"/>
    <w:rsid w:val="003C22F6"/>
    <w:rsid w:val="003C4C26"/>
    <w:rsid w:val="003C4F32"/>
    <w:rsid w:val="003C5DAB"/>
    <w:rsid w:val="003C71E7"/>
    <w:rsid w:val="003D028B"/>
    <w:rsid w:val="003D0F9A"/>
    <w:rsid w:val="003D1E36"/>
    <w:rsid w:val="003D232D"/>
    <w:rsid w:val="003D27BB"/>
    <w:rsid w:val="003D2CB9"/>
    <w:rsid w:val="003D39B4"/>
    <w:rsid w:val="003D542E"/>
    <w:rsid w:val="003D62CC"/>
    <w:rsid w:val="003D6786"/>
    <w:rsid w:val="003D7E1B"/>
    <w:rsid w:val="003E0C08"/>
    <w:rsid w:val="003E0C0D"/>
    <w:rsid w:val="003E1046"/>
    <w:rsid w:val="003E1947"/>
    <w:rsid w:val="003E21F9"/>
    <w:rsid w:val="003E2228"/>
    <w:rsid w:val="003E4975"/>
    <w:rsid w:val="003E4CFB"/>
    <w:rsid w:val="003F15CC"/>
    <w:rsid w:val="003F2E7B"/>
    <w:rsid w:val="003F458A"/>
    <w:rsid w:val="003F48FB"/>
    <w:rsid w:val="003F4C14"/>
    <w:rsid w:val="003F627E"/>
    <w:rsid w:val="003F6EEA"/>
    <w:rsid w:val="004012CC"/>
    <w:rsid w:val="00401889"/>
    <w:rsid w:val="00401B15"/>
    <w:rsid w:val="004041EE"/>
    <w:rsid w:val="00405F36"/>
    <w:rsid w:val="00406970"/>
    <w:rsid w:val="00407B4B"/>
    <w:rsid w:val="0041059A"/>
    <w:rsid w:val="00410DE6"/>
    <w:rsid w:val="00413961"/>
    <w:rsid w:val="00413DBE"/>
    <w:rsid w:val="00414073"/>
    <w:rsid w:val="00414DAD"/>
    <w:rsid w:val="00415D19"/>
    <w:rsid w:val="00416BB9"/>
    <w:rsid w:val="004173D4"/>
    <w:rsid w:val="0042037E"/>
    <w:rsid w:val="00420832"/>
    <w:rsid w:val="00421088"/>
    <w:rsid w:val="004216C5"/>
    <w:rsid w:val="004225AA"/>
    <w:rsid w:val="00422B94"/>
    <w:rsid w:val="00422B99"/>
    <w:rsid w:val="00424078"/>
    <w:rsid w:val="004269EF"/>
    <w:rsid w:val="00426E69"/>
    <w:rsid w:val="00427BAE"/>
    <w:rsid w:val="00427C8A"/>
    <w:rsid w:val="00427D43"/>
    <w:rsid w:val="0043025C"/>
    <w:rsid w:val="004317C8"/>
    <w:rsid w:val="00431F10"/>
    <w:rsid w:val="00433449"/>
    <w:rsid w:val="004334A3"/>
    <w:rsid w:val="0043575F"/>
    <w:rsid w:val="00436C94"/>
    <w:rsid w:val="00436FD4"/>
    <w:rsid w:val="004400FF"/>
    <w:rsid w:val="00440AF3"/>
    <w:rsid w:val="00441244"/>
    <w:rsid w:val="00443055"/>
    <w:rsid w:val="00443DE9"/>
    <w:rsid w:val="00443F1C"/>
    <w:rsid w:val="00444CBD"/>
    <w:rsid w:val="00447B4F"/>
    <w:rsid w:val="0045047A"/>
    <w:rsid w:val="00452053"/>
    <w:rsid w:val="00452CCF"/>
    <w:rsid w:val="00453ADB"/>
    <w:rsid w:val="00455E6E"/>
    <w:rsid w:val="004603DB"/>
    <w:rsid w:val="0046132F"/>
    <w:rsid w:val="00462B85"/>
    <w:rsid w:val="00462D33"/>
    <w:rsid w:val="00464636"/>
    <w:rsid w:val="004646A9"/>
    <w:rsid w:val="004653EE"/>
    <w:rsid w:val="00467276"/>
    <w:rsid w:val="0046767D"/>
    <w:rsid w:val="00470C24"/>
    <w:rsid w:val="004715DC"/>
    <w:rsid w:val="004723DF"/>
    <w:rsid w:val="0047244A"/>
    <w:rsid w:val="00474770"/>
    <w:rsid w:val="00475B97"/>
    <w:rsid w:val="00475F72"/>
    <w:rsid w:val="004762D5"/>
    <w:rsid w:val="00476522"/>
    <w:rsid w:val="00477A17"/>
    <w:rsid w:val="00481347"/>
    <w:rsid w:val="00484105"/>
    <w:rsid w:val="0048421A"/>
    <w:rsid w:val="00484E63"/>
    <w:rsid w:val="00486442"/>
    <w:rsid w:val="00486C74"/>
    <w:rsid w:val="00487B3E"/>
    <w:rsid w:val="0049260C"/>
    <w:rsid w:val="004930F9"/>
    <w:rsid w:val="0049327A"/>
    <w:rsid w:val="004946B0"/>
    <w:rsid w:val="00495356"/>
    <w:rsid w:val="004968D4"/>
    <w:rsid w:val="004972EE"/>
    <w:rsid w:val="00497881"/>
    <w:rsid w:val="004A261B"/>
    <w:rsid w:val="004A2930"/>
    <w:rsid w:val="004A2BB6"/>
    <w:rsid w:val="004A4899"/>
    <w:rsid w:val="004A6BA1"/>
    <w:rsid w:val="004A7E85"/>
    <w:rsid w:val="004B0B73"/>
    <w:rsid w:val="004B1489"/>
    <w:rsid w:val="004B1EF5"/>
    <w:rsid w:val="004B2F15"/>
    <w:rsid w:val="004B32E0"/>
    <w:rsid w:val="004B4470"/>
    <w:rsid w:val="004B45E7"/>
    <w:rsid w:val="004B5CD2"/>
    <w:rsid w:val="004B63A1"/>
    <w:rsid w:val="004B642F"/>
    <w:rsid w:val="004B77D7"/>
    <w:rsid w:val="004C0252"/>
    <w:rsid w:val="004C1E64"/>
    <w:rsid w:val="004C2915"/>
    <w:rsid w:val="004C3A34"/>
    <w:rsid w:val="004C43CC"/>
    <w:rsid w:val="004C5A5C"/>
    <w:rsid w:val="004C6894"/>
    <w:rsid w:val="004C72DC"/>
    <w:rsid w:val="004C7C26"/>
    <w:rsid w:val="004D02A3"/>
    <w:rsid w:val="004D045F"/>
    <w:rsid w:val="004D1827"/>
    <w:rsid w:val="004D1F48"/>
    <w:rsid w:val="004D29FF"/>
    <w:rsid w:val="004D3B13"/>
    <w:rsid w:val="004D4E1A"/>
    <w:rsid w:val="004D74F3"/>
    <w:rsid w:val="004D75D1"/>
    <w:rsid w:val="004D7AC4"/>
    <w:rsid w:val="004E0958"/>
    <w:rsid w:val="004E19D8"/>
    <w:rsid w:val="004E2C14"/>
    <w:rsid w:val="004E3AFE"/>
    <w:rsid w:val="004E4055"/>
    <w:rsid w:val="004E405E"/>
    <w:rsid w:val="004E4593"/>
    <w:rsid w:val="004E5A84"/>
    <w:rsid w:val="004E6A86"/>
    <w:rsid w:val="004E6C12"/>
    <w:rsid w:val="004E720B"/>
    <w:rsid w:val="004E7AE3"/>
    <w:rsid w:val="004E7C13"/>
    <w:rsid w:val="004F017E"/>
    <w:rsid w:val="004F08A4"/>
    <w:rsid w:val="004F08EC"/>
    <w:rsid w:val="004F0E51"/>
    <w:rsid w:val="004F10F3"/>
    <w:rsid w:val="004F143D"/>
    <w:rsid w:val="004F1E2C"/>
    <w:rsid w:val="004F2A85"/>
    <w:rsid w:val="004F37DE"/>
    <w:rsid w:val="004F55C6"/>
    <w:rsid w:val="004F5CBC"/>
    <w:rsid w:val="004F6C6B"/>
    <w:rsid w:val="004F7B59"/>
    <w:rsid w:val="00502195"/>
    <w:rsid w:val="0050263D"/>
    <w:rsid w:val="00503DB7"/>
    <w:rsid w:val="00506C96"/>
    <w:rsid w:val="00507783"/>
    <w:rsid w:val="005101E6"/>
    <w:rsid w:val="00510EED"/>
    <w:rsid w:val="00511342"/>
    <w:rsid w:val="005117A1"/>
    <w:rsid w:val="005127D1"/>
    <w:rsid w:val="0051387F"/>
    <w:rsid w:val="005150E2"/>
    <w:rsid w:val="005173EA"/>
    <w:rsid w:val="00517C2D"/>
    <w:rsid w:val="00517C81"/>
    <w:rsid w:val="005214C5"/>
    <w:rsid w:val="00521CC1"/>
    <w:rsid w:val="00522888"/>
    <w:rsid w:val="00522F87"/>
    <w:rsid w:val="005234C3"/>
    <w:rsid w:val="0052555A"/>
    <w:rsid w:val="00525A13"/>
    <w:rsid w:val="00525A71"/>
    <w:rsid w:val="00525B5D"/>
    <w:rsid w:val="0053038C"/>
    <w:rsid w:val="00531615"/>
    <w:rsid w:val="005317A8"/>
    <w:rsid w:val="0053187E"/>
    <w:rsid w:val="00531F31"/>
    <w:rsid w:val="00534B43"/>
    <w:rsid w:val="00535C45"/>
    <w:rsid w:val="005372FD"/>
    <w:rsid w:val="0054032D"/>
    <w:rsid w:val="005420CB"/>
    <w:rsid w:val="005425A3"/>
    <w:rsid w:val="0054385F"/>
    <w:rsid w:val="00544140"/>
    <w:rsid w:val="00544983"/>
    <w:rsid w:val="00544BFC"/>
    <w:rsid w:val="00546374"/>
    <w:rsid w:val="00546848"/>
    <w:rsid w:val="00547944"/>
    <w:rsid w:val="00547F29"/>
    <w:rsid w:val="0055114D"/>
    <w:rsid w:val="00551B6E"/>
    <w:rsid w:val="00551C03"/>
    <w:rsid w:val="00552955"/>
    <w:rsid w:val="00553CD7"/>
    <w:rsid w:val="00554F33"/>
    <w:rsid w:val="005555E6"/>
    <w:rsid w:val="00556FC2"/>
    <w:rsid w:val="00561988"/>
    <w:rsid w:val="005622A6"/>
    <w:rsid w:val="0056337C"/>
    <w:rsid w:val="0056480B"/>
    <w:rsid w:val="005651F8"/>
    <w:rsid w:val="005652BE"/>
    <w:rsid w:val="00565415"/>
    <w:rsid w:val="00566F73"/>
    <w:rsid w:val="00567E6B"/>
    <w:rsid w:val="0057083D"/>
    <w:rsid w:val="00570B5A"/>
    <w:rsid w:val="005710AE"/>
    <w:rsid w:val="00572580"/>
    <w:rsid w:val="00572AD5"/>
    <w:rsid w:val="00573481"/>
    <w:rsid w:val="005745B9"/>
    <w:rsid w:val="00575CA6"/>
    <w:rsid w:val="00576830"/>
    <w:rsid w:val="00577DDB"/>
    <w:rsid w:val="0058302E"/>
    <w:rsid w:val="0058329E"/>
    <w:rsid w:val="00583631"/>
    <w:rsid w:val="0058364C"/>
    <w:rsid w:val="00583F51"/>
    <w:rsid w:val="00584571"/>
    <w:rsid w:val="0058475A"/>
    <w:rsid w:val="00584B96"/>
    <w:rsid w:val="005854A0"/>
    <w:rsid w:val="0058679A"/>
    <w:rsid w:val="00587166"/>
    <w:rsid w:val="00590B24"/>
    <w:rsid w:val="00591274"/>
    <w:rsid w:val="005919EF"/>
    <w:rsid w:val="00592496"/>
    <w:rsid w:val="00592AEC"/>
    <w:rsid w:val="005933A8"/>
    <w:rsid w:val="0059401D"/>
    <w:rsid w:val="00594844"/>
    <w:rsid w:val="005955AE"/>
    <w:rsid w:val="00595892"/>
    <w:rsid w:val="00595A8B"/>
    <w:rsid w:val="0059627D"/>
    <w:rsid w:val="00596F25"/>
    <w:rsid w:val="005974F8"/>
    <w:rsid w:val="00597510"/>
    <w:rsid w:val="005A0E2E"/>
    <w:rsid w:val="005A18C6"/>
    <w:rsid w:val="005A1925"/>
    <w:rsid w:val="005A1C0F"/>
    <w:rsid w:val="005A23F8"/>
    <w:rsid w:val="005A296D"/>
    <w:rsid w:val="005A3655"/>
    <w:rsid w:val="005A3719"/>
    <w:rsid w:val="005A4F47"/>
    <w:rsid w:val="005A5379"/>
    <w:rsid w:val="005A6762"/>
    <w:rsid w:val="005A7A17"/>
    <w:rsid w:val="005A7C8A"/>
    <w:rsid w:val="005B10D4"/>
    <w:rsid w:val="005B14E6"/>
    <w:rsid w:val="005B17DF"/>
    <w:rsid w:val="005B18C5"/>
    <w:rsid w:val="005B1F09"/>
    <w:rsid w:val="005B2485"/>
    <w:rsid w:val="005B2EF6"/>
    <w:rsid w:val="005B3BA4"/>
    <w:rsid w:val="005B3FAD"/>
    <w:rsid w:val="005B43B9"/>
    <w:rsid w:val="005B61D8"/>
    <w:rsid w:val="005B6782"/>
    <w:rsid w:val="005B68F0"/>
    <w:rsid w:val="005B6DE4"/>
    <w:rsid w:val="005B7A05"/>
    <w:rsid w:val="005C03AD"/>
    <w:rsid w:val="005C21B7"/>
    <w:rsid w:val="005C2B46"/>
    <w:rsid w:val="005C2C05"/>
    <w:rsid w:val="005C2D60"/>
    <w:rsid w:val="005C30A3"/>
    <w:rsid w:val="005C3A6F"/>
    <w:rsid w:val="005C3F7D"/>
    <w:rsid w:val="005C42D2"/>
    <w:rsid w:val="005C4A3E"/>
    <w:rsid w:val="005C5473"/>
    <w:rsid w:val="005C56D8"/>
    <w:rsid w:val="005C570D"/>
    <w:rsid w:val="005C7CDA"/>
    <w:rsid w:val="005C7F33"/>
    <w:rsid w:val="005D067F"/>
    <w:rsid w:val="005D315C"/>
    <w:rsid w:val="005D33D0"/>
    <w:rsid w:val="005D41DC"/>
    <w:rsid w:val="005D488A"/>
    <w:rsid w:val="005D5656"/>
    <w:rsid w:val="005D6685"/>
    <w:rsid w:val="005D71CA"/>
    <w:rsid w:val="005E0A10"/>
    <w:rsid w:val="005E1D1C"/>
    <w:rsid w:val="005E37AE"/>
    <w:rsid w:val="005E7093"/>
    <w:rsid w:val="005E7455"/>
    <w:rsid w:val="005E7C26"/>
    <w:rsid w:val="005E7DFA"/>
    <w:rsid w:val="005F0107"/>
    <w:rsid w:val="005F0636"/>
    <w:rsid w:val="005F24D2"/>
    <w:rsid w:val="005F2F16"/>
    <w:rsid w:val="005F30F9"/>
    <w:rsid w:val="005F5C08"/>
    <w:rsid w:val="005F778F"/>
    <w:rsid w:val="00600B54"/>
    <w:rsid w:val="00600E59"/>
    <w:rsid w:val="0060166C"/>
    <w:rsid w:val="00602B9A"/>
    <w:rsid w:val="00603E7D"/>
    <w:rsid w:val="00604097"/>
    <w:rsid w:val="006061D2"/>
    <w:rsid w:val="00607913"/>
    <w:rsid w:val="00611757"/>
    <w:rsid w:val="00611AC4"/>
    <w:rsid w:val="00611C0E"/>
    <w:rsid w:val="00611EC2"/>
    <w:rsid w:val="0061212D"/>
    <w:rsid w:val="006157C3"/>
    <w:rsid w:val="00616390"/>
    <w:rsid w:val="006172A2"/>
    <w:rsid w:val="006208FE"/>
    <w:rsid w:val="0062109E"/>
    <w:rsid w:val="00621349"/>
    <w:rsid w:val="00621FAC"/>
    <w:rsid w:val="0062516E"/>
    <w:rsid w:val="00630EF7"/>
    <w:rsid w:val="006310D0"/>
    <w:rsid w:val="0063115C"/>
    <w:rsid w:val="006319E6"/>
    <w:rsid w:val="00631F8F"/>
    <w:rsid w:val="00632C2F"/>
    <w:rsid w:val="00632D2B"/>
    <w:rsid w:val="006353FC"/>
    <w:rsid w:val="00635FC9"/>
    <w:rsid w:val="00637858"/>
    <w:rsid w:val="0064108A"/>
    <w:rsid w:val="006424E9"/>
    <w:rsid w:val="006425B4"/>
    <w:rsid w:val="00642EA6"/>
    <w:rsid w:val="006443E3"/>
    <w:rsid w:val="006446A7"/>
    <w:rsid w:val="00645F1E"/>
    <w:rsid w:val="00645F6A"/>
    <w:rsid w:val="0064604E"/>
    <w:rsid w:val="00646BF9"/>
    <w:rsid w:val="00651BDB"/>
    <w:rsid w:val="0065373D"/>
    <w:rsid w:val="006539C0"/>
    <w:rsid w:val="006541E2"/>
    <w:rsid w:val="00655BA1"/>
    <w:rsid w:val="006571A5"/>
    <w:rsid w:val="006572EA"/>
    <w:rsid w:val="00661151"/>
    <w:rsid w:val="00661C02"/>
    <w:rsid w:val="006637F9"/>
    <w:rsid w:val="00663FC7"/>
    <w:rsid w:val="0066569A"/>
    <w:rsid w:val="00666B69"/>
    <w:rsid w:val="00671283"/>
    <w:rsid w:val="0067135F"/>
    <w:rsid w:val="006734B6"/>
    <w:rsid w:val="00682FEF"/>
    <w:rsid w:val="00684047"/>
    <w:rsid w:val="00684E5E"/>
    <w:rsid w:val="00685D95"/>
    <w:rsid w:val="00686103"/>
    <w:rsid w:val="00687585"/>
    <w:rsid w:val="006875F6"/>
    <w:rsid w:val="00691731"/>
    <w:rsid w:val="006917F0"/>
    <w:rsid w:val="00693546"/>
    <w:rsid w:val="00693C61"/>
    <w:rsid w:val="00693F3B"/>
    <w:rsid w:val="00693F82"/>
    <w:rsid w:val="0069410B"/>
    <w:rsid w:val="00694FF4"/>
    <w:rsid w:val="00695736"/>
    <w:rsid w:val="006A00F0"/>
    <w:rsid w:val="006A04CF"/>
    <w:rsid w:val="006A07B5"/>
    <w:rsid w:val="006A085E"/>
    <w:rsid w:val="006A2364"/>
    <w:rsid w:val="006A2C64"/>
    <w:rsid w:val="006A2D2B"/>
    <w:rsid w:val="006A3714"/>
    <w:rsid w:val="006A45A1"/>
    <w:rsid w:val="006B00DE"/>
    <w:rsid w:val="006B0AFC"/>
    <w:rsid w:val="006B143C"/>
    <w:rsid w:val="006B1E37"/>
    <w:rsid w:val="006B2792"/>
    <w:rsid w:val="006B336D"/>
    <w:rsid w:val="006B3409"/>
    <w:rsid w:val="006B4937"/>
    <w:rsid w:val="006B60BB"/>
    <w:rsid w:val="006B7819"/>
    <w:rsid w:val="006B7EB9"/>
    <w:rsid w:val="006C005F"/>
    <w:rsid w:val="006C0C43"/>
    <w:rsid w:val="006C1385"/>
    <w:rsid w:val="006C269F"/>
    <w:rsid w:val="006C28BB"/>
    <w:rsid w:val="006C5648"/>
    <w:rsid w:val="006C5B2E"/>
    <w:rsid w:val="006C7335"/>
    <w:rsid w:val="006D0301"/>
    <w:rsid w:val="006D14B3"/>
    <w:rsid w:val="006D223B"/>
    <w:rsid w:val="006D359A"/>
    <w:rsid w:val="006D3720"/>
    <w:rsid w:val="006D3CF5"/>
    <w:rsid w:val="006D3F3A"/>
    <w:rsid w:val="006D45BF"/>
    <w:rsid w:val="006D5087"/>
    <w:rsid w:val="006D65C5"/>
    <w:rsid w:val="006D6BD2"/>
    <w:rsid w:val="006E05D6"/>
    <w:rsid w:val="006E05FD"/>
    <w:rsid w:val="006E08C4"/>
    <w:rsid w:val="006E222A"/>
    <w:rsid w:val="006E36BB"/>
    <w:rsid w:val="006E4284"/>
    <w:rsid w:val="006E4CCB"/>
    <w:rsid w:val="006E4F45"/>
    <w:rsid w:val="006E655D"/>
    <w:rsid w:val="006F035E"/>
    <w:rsid w:val="006F059C"/>
    <w:rsid w:val="006F0B86"/>
    <w:rsid w:val="006F3E7A"/>
    <w:rsid w:val="006F3FF5"/>
    <w:rsid w:val="006F4D6F"/>
    <w:rsid w:val="006F5488"/>
    <w:rsid w:val="006F5BAE"/>
    <w:rsid w:val="006F605E"/>
    <w:rsid w:val="006F63A8"/>
    <w:rsid w:val="006F68CC"/>
    <w:rsid w:val="006F6D68"/>
    <w:rsid w:val="006F71AF"/>
    <w:rsid w:val="006F7480"/>
    <w:rsid w:val="00700646"/>
    <w:rsid w:val="00700A2D"/>
    <w:rsid w:val="00701CA8"/>
    <w:rsid w:val="00702200"/>
    <w:rsid w:val="0070244B"/>
    <w:rsid w:val="007029BB"/>
    <w:rsid w:val="00702AA0"/>
    <w:rsid w:val="00703024"/>
    <w:rsid w:val="0070321D"/>
    <w:rsid w:val="007043BE"/>
    <w:rsid w:val="00704673"/>
    <w:rsid w:val="00704FB5"/>
    <w:rsid w:val="00705088"/>
    <w:rsid w:val="007053A5"/>
    <w:rsid w:val="00705B78"/>
    <w:rsid w:val="00705DDF"/>
    <w:rsid w:val="00710F5B"/>
    <w:rsid w:val="007113A8"/>
    <w:rsid w:val="007115D5"/>
    <w:rsid w:val="00711CF5"/>
    <w:rsid w:val="007131F4"/>
    <w:rsid w:val="00716808"/>
    <w:rsid w:val="00717D3A"/>
    <w:rsid w:val="00720C88"/>
    <w:rsid w:val="007215C4"/>
    <w:rsid w:val="00722040"/>
    <w:rsid w:val="007229F0"/>
    <w:rsid w:val="007254C7"/>
    <w:rsid w:val="007264CB"/>
    <w:rsid w:val="00726EF0"/>
    <w:rsid w:val="00727441"/>
    <w:rsid w:val="00727A53"/>
    <w:rsid w:val="007300E1"/>
    <w:rsid w:val="007312CF"/>
    <w:rsid w:val="00731DC2"/>
    <w:rsid w:val="00733D13"/>
    <w:rsid w:val="00734C8C"/>
    <w:rsid w:val="00734F8C"/>
    <w:rsid w:val="00736073"/>
    <w:rsid w:val="00737086"/>
    <w:rsid w:val="00737769"/>
    <w:rsid w:val="00740F25"/>
    <w:rsid w:val="00741087"/>
    <w:rsid w:val="00741312"/>
    <w:rsid w:val="0074156F"/>
    <w:rsid w:val="00742799"/>
    <w:rsid w:val="007429CC"/>
    <w:rsid w:val="007429DA"/>
    <w:rsid w:val="00742A4A"/>
    <w:rsid w:val="007430D8"/>
    <w:rsid w:val="0074451A"/>
    <w:rsid w:val="007445A8"/>
    <w:rsid w:val="00744D4B"/>
    <w:rsid w:val="0074521F"/>
    <w:rsid w:val="00745287"/>
    <w:rsid w:val="00745C01"/>
    <w:rsid w:val="00746768"/>
    <w:rsid w:val="00747037"/>
    <w:rsid w:val="00747396"/>
    <w:rsid w:val="00747D3F"/>
    <w:rsid w:val="00747FD3"/>
    <w:rsid w:val="0075005E"/>
    <w:rsid w:val="00754276"/>
    <w:rsid w:val="007550DA"/>
    <w:rsid w:val="007571EC"/>
    <w:rsid w:val="007600C1"/>
    <w:rsid w:val="0076018E"/>
    <w:rsid w:val="00760214"/>
    <w:rsid w:val="00760957"/>
    <w:rsid w:val="00760D53"/>
    <w:rsid w:val="007613EF"/>
    <w:rsid w:val="0076510D"/>
    <w:rsid w:val="00767DCA"/>
    <w:rsid w:val="007706E9"/>
    <w:rsid w:val="00772304"/>
    <w:rsid w:val="00772804"/>
    <w:rsid w:val="00772AFC"/>
    <w:rsid w:val="0077439D"/>
    <w:rsid w:val="00774B63"/>
    <w:rsid w:val="007750B3"/>
    <w:rsid w:val="0077578B"/>
    <w:rsid w:val="00775923"/>
    <w:rsid w:val="007765AA"/>
    <w:rsid w:val="00777902"/>
    <w:rsid w:val="00780382"/>
    <w:rsid w:val="007803C8"/>
    <w:rsid w:val="00780988"/>
    <w:rsid w:val="00781870"/>
    <w:rsid w:val="00781DA0"/>
    <w:rsid w:val="00783330"/>
    <w:rsid w:val="0078436F"/>
    <w:rsid w:val="00784580"/>
    <w:rsid w:val="00784E18"/>
    <w:rsid w:val="00785EB3"/>
    <w:rsid w:val="00786368"/>
    <w:rsid w:val="00786766"/>
    <w:rsid w:val="00786F93"/>
    <w:rsid w:val="00787BA7"/>
    <w:rsid w:val="00790293"/>
    <w:rsid w:val="00790408"/>
    <w:rsid w:val="0079346C"/>
    <w:rsid w:val="00793AD9"/>
    <w:rsid w:val="00794978"/>
    <w:rsid w:val="007966FB"/>
    <w:rsid w:val="00796C9F"/>
    <w:rsid w:val="007A1A8E"/>
    <w:rsid w:val="007A2C4B"/>
    <w:rsid w:val="007A3748"/>
    <w:rsid w:val="007A46ED"/>
    <w:rsid w:val="007A4B6C"/>
    <w:rsid w:val="007A4BB4"/>
    <w:rsid w:val="007A6FC0"/>
    <w:rsid w:val="007A701A"/>
    <w:rsid w:val="007B02E1"/>
    <w:rsid w:val="007B0EFC"/>
    <w:rsid w:val="007B3408"/>
    <w:rsid w:val="007B3A8D"/>
    <w:rsid w:val="007B400C"/>
    <w:rsid w:val="007B4752"/>
    <w:rsid w:val="007B580A"/>
    <w:rsid w:val="007B60CA"/>
    <w:rsid w:val="007B6116"/>
    <w:rsid w:val="007B645B"/>
    <w:rsid w:val="007C0219"/>
    <w:rsid w:val="007C0666"/>
    <w:rsid w:val="007C0B84"/>
    <w:rsid w:val="007C0CF5"/>
    <w:rsid w:val="007C12BA"/>
    <w:rsid w:val="007C19ED"/>
    <w:rsid w:val="007C3961"/>
    <w:rsid w:val="007C3F6E"/>
    <w:rsid w:val="007C4773"/>
    <w:rsid w:val="007C7125"/>
    <w:rsid w:val="007C74FC"/>
    <w:rsid w:val="007C7F2A"/>
    <w:rsid w:val="007D01AF"/>
    <w:rsid w:val="007D12BE"/>
    <w:rsid w:val="007D20F9"/>
    <w:rsid w:val="007D2CD9"/>
    <w:rsid w:val="007D43ED"/>
    <w:rsid w:val="007D4D60"/>
    <w:rsid w:val="007D4F65"/>
    <w:rsid w:val="007D53F9"/>
    <w:rsid w:val="007D566C"/>
    <w:rsid w:val="007D63C4"/>
    <w:rsid w:val="007D7509"/>
    <w:rsid w:val="007E15D5"/>
    <w:rsid w:val="007E2F55"/>
    <w:rsid w:val="007E3C4C"/>
    <w:rsid w:val="007E3DE9"/>
    <w:rsid w:val="007E42BC"/>
    <w:rsid w:val="007E44E8"/>
    <w:rsid w:val="007E55CC"/>
    <w:rsid w:val="007E5C54"/>
    <w:rsid w:val="007E6AA2"/>
    <w:rsid w:val="007E757A"/>
    <w:rsid w:val="007F2311"/>
    <w:rsid w:val="007F30A0"/>
    <w:rsid w:val="007F3C8B"/>
    <w:rsid w:val="007F4015"/>
    <w:rsid w:val="007F411F"/>
    <w:rsid w:val="007F619C"/>
    <w:rsid w:val="007F6A38"/>
    <w:rsid w:val="007F6BCA"/>
    <w:rsid w:val="0080086E"/>
    <w:rsid w:val="0080223F"/>
    <w:rsid w:val="00802973"/>
    <w:rsid w:val="008046CD"/>
    <w:rsid w:val="00806A5E"/>
    <w:rsid w:val="00810100"/>
    <w:rsid w:val="00810A8C"/>
    <w:rsid w:val="00814E93"/>
    <w:rsid w:val="00815086"/>
    <w:rsid w:val="008159F3"/>
    <w:rsid w:val="00815E3D"/>
    <w:rsid w:val="00816B25"/>
    <w:rsid w:val="008172B6"/>
    <w:rsid w:val="0081792F"/>
    <w:rsid w:val="00821A64"/>
    <w:rsid w:val="00821F0F"/>
    <w:rsid w:val="00823E6B"/>
    <w:rsid w:val="00824781"/>
    <w:rsid w:val="00825DA6"/>
    <w:rsid w:val="008300F7"/>
    <w:rsid w:val="0083058D"/>
    <w:rsid w:val="008311B0"/>
    <w:rsid w:val="00831379"/>
    <w:rsid w:val="0083372B"/>
    <w:rsid w:val="008360B5"/>
    <w:rsid w:val="00836AB2"/>
    <w:rsid w:val="00837366"/>
    <w:rsid w:val="00840391"/>
    <w:rsid w:val="00841AAF"/>
    <w:rsid w:val="00842FFB"/>
    <w:rsid w:val="008432AB"/>
    <w:rsid w:val="00843835"/>
    <w:rsid w:val="00845A0F"/>
    <w:rsid w:val="0084662F"/>
    <w:rsid w:val="00850A32"/>
    <w:rsid w:val="00852E6B"/>
    <w:rsid w:val="008538D5"/>
    <w:rsid w:val="00854B15"/>
    <w:rsid w:val="00854EAA"/>
    <w:rsid w:val="008557F9"/>
    <w:rsid w:val="00855FC9"/>
    <w:rsid w:val="008604E2"/>
    <w:rsid w:val="00862AC1"/>
    <w:rsid w:val="008642EF"/>
    <w:rsid w:val="00864C65"/>
    <w:rsid w:val="00865652"/>
    <w:rsid w:val="008677DF"/>
    <w:rsid w:val="00867BF9"/>
    <w:rsid w:val="00867C4A"/>
    <w:rsid w:val="008700F6"/>
    <w:rsid w:val="00870687"/>
    <w:rsid w:val="00873991"/>
    <w:rsid w:val="00874737"/>
    <w:rsid w:val="008766CA"/>
    <w:rsid w:val="00877941"/>
    <w:rsid w:val="008801BF"/>
    <w:rsid w:val="00880359"/>
    <w:rsid w:val="008813CC"/>
    <w:rsid w:val="008821EB"/>
    <w:rsid w:val="008822F6"/>
    <w:rsid w:val="008823AB"/>
    <w:rsid w:val="00882F90"/>
    <w:rsid w:val="008846AC"/>
    <w:rsid w:val="008848AD"/>
    <w:rsid w:val="00884EB8"/>
    <w:rsid w:val="00887F36"/>
    <w:rsid w:val="008906A5"/>
    <w:rsid w:val="008923D1"/>
    <w:rsid w:val="00892780"/>
    <w:rsid w:val="00892D20"/>
    <w:rsid w:val="00893570"/>
    <w:rsid w:val="00893B72"/>
    <w:rsid w:val="008947C8"/>
    <w:rsid w:val="00894AB4"/>
    <w:rsid w:val="008957AB"/>
    <w:rsid w:val="0089624F"/>
    <w:rsid w:val="008A0BD7"/>
    <w:rsid w:val="008A102B"/>
    <w:rsid w:val="008A15E6"/>
    <w:rsid w:val="008A1B05"/>
    <w:rsid w:val="008A3422"/>
    <w:rsid w:val="008A37D2"/>
    <w:rsid w:val="008A4CDE"/>
    <w:rsid w:val="008A7993"/>
    <w:rsid w:val="008B02FB"/>
    <w:rsid w:val="008B0616"/>
    <w:rsid w:val="008B09EC"/>
    <w:rsid w:val="008B0D72"/>
    <w:rsid w:val="008B2CF0"/>
    <w:rsid w:val="008B400B"/>
    <w:rsid w:val="008B425B"/>
    <w:rsid w:val="008B4504"/>
    <w:rsid w:val="008B4B6D"/>
    <w:rsid w:val="008B7966"/>
    <w:rsid w:val="008C12DA"/>
    <w:rsid w:val="008C182E"/>
    <w:rsid w:val="008C202A"/>
    <w:rsid w:val="008C404D"/>
    <w:rsid w:val="008C6028"/>
    <w:rsid w:val="008C632B"/>
    <w:rsid w:val="008C6536"/>
    <w:rsid w:val="008C72FB"/>
    <w:rsid w:val="008C7D73"/>
    <w:rsid w:val="008D0DD1"/>
    <w:rsid w:val="008D2671"/>
    <w:rsid w:val="008D28FA"/>
    <w:rsid w:val="008D34AD"/>
    <w:rsid w:val="008D3E24"/>
    <w:rsid w:val="008D443D"/>
    <w:rsid w:val="008D4AE1"/>
    <w:rsid w:val="008D4B2F"/>
    <w:rsid w:val="008D5CCF"/>
    <w:rsid w:val="008D5F7E"/>
    <w:rsid w:val="008E015C"/>
    <w:rsid w:val="008E1361"/>
    <w:rsid w:val="008E2CE2"/>
    <w:rsid w:val="008E2EC9"/>
    <w:rsid w:val="008E3B78"/>
    <w:rsid w:val="008E3C1E"/>
    <w:rsid w:val="008E4C90"/>
    <w:rsid w:val="008E571F"/>
    <w:rsid w:val="008E57FE"/>
    <w:rsid w:val="008E5BEB"/>
    <w:rsid w:val="008E63B1"/>
    <w:rsid w:val="008E7012"/>
    <w:rsid w:val="008F22C2"/>
    <w:rsid w:val="008F2452"/>
    <w:rsid w:val="008F2D70"/>
    <w:rsid w:val="008F2F9B"/>
    <w:rsid w:val="008F3920"/>
    <w:rsid w:val="008F418F"/>
    <w:rsid w:val="008F42E8"/>
    <w:rsid w:val="008F50BF"/>
    <w:rsid w:val="008F5B40"/>
    <w:rsid w:val="008F6085"/>
    <w:rsid w:val="008F69B8"/>
    <w:rsid w:val="008F7CE3"/>
    <w:rsid w:val="009018BB"/>
    <w:rsid w:val="009026D8"/>
    <w:rsid w:val="009029B5"/>
    <w:rsid w:val="009046E2"/>
    <w:rsid w:val="00904B6E"/>
    <w:rsid w:val="0090574C"/>
    <w:rsid w:val="00905A7D"/>
    <w:rsid w:val="009076FF"/>
    <w:rsid w:val="0091000B"/>
    <w:rsid w:val="00910FC8"/>
    <w:rsid w:val="009114B2"/>
    <w:rsid w:val="00911814"/>
    <w:rsid w:val="009122B4"/>
    <w:rsid w:val="00912570"/>
    <w:rsid w:val="00912C7C"/>
    <w:rsid w:val="00912DB7"/>
    <w:rsid w:val="00912FAF"/>
    <w:rsid w:val="00913126"/>
    <w:rsid w:val="009139E4"/>
    <w:rsid w:val="00914973"/>
    <w:rsid w:val="00914D6A"/>
    <w:rsid w:val="00920C87"/>
    <w:rsid w:val="00920E5B"/>
    <w:rsid w:val="0092210E"/>
    <w:rsid w:val="009233EE"/>
    <w:rsid w:val="0092476E"/>
    <w:rsid w:val="00924F48"/>
    <w:rsid w:val="009250F9"/>
    <w:rsid w:val="00926B70"/>
    <w:rsid w:val="0092703A"/>
    <w:rsid w:val="0092733A"/>
    <w:rsid w:val="00927FB9"/>
    <w:rsid w:val="00930472"/>
    <w:rsid w:val="00930C7B"/>
    <w:rsid w:val="00930CEC"/>
    <w:rsid w:val="00931B97"/>
    <w:rsid w:val="00932567"/>
    <w:rsid w:val="00933F07"/>
    <w:rsid w:val="00935F31"/>
    <w:rsid w:val="009360CB"/>
    <w:rsid w:val="009369BE"/>
    <w:rsid w:val="00937606"/>
    <w:rsid w:val="00937AAE"/>
    <w:rsid w:val="00940162"/>
    <w:rsid w:val="00942D23"/>
    <w:rsid w:val="00943ECE"/>
    <w:rsid w:val="00944ECA"/>
    <w:rsid w:val="00945A8C"/>
    <w:rsid w:val="0094696F"/>
    <w:rsid w:val="00946D08"/>
    <w:rsid w:val="0095290C"/>
    <w:rsid w:val="00952DD9"/>
    <w:rsid w:val="00953CBA"/>
    <w:rsid w:val="00953F00"/>
    <w:rsid w:val="009553C2"/>
    <w:rsid w:val="0095558F"/>
    <w:rsid w:val="00956C24"/>
    <w:rsid w:val="0095739E"/>
    <w:rsid w:val="009602F4"/>
    <w:rsid w:val="00960A43"/>
    <w:rsid w:val="009620F3"/>
    <w:rsid w:val="00962F36"/>
    <w:rsid w:val="00963071"/>
    <w:rsid w:val="00964CCD"/>
    <w:rsid w:val="00965608"/>
    <w:rsid w:val="009659A5"/>
    <w:rsid w:val="009659DE"/>
    <w:rsid w:val="009662C8"/>
    <w:rsid w:val="00966B50"/>
    <w:rsid w:val="00967A9B"/>
    <w:rsid w:val="009701E7"/>
    <w:rsid w:val="00970BFB"/>
    <w:rsid w:val="00970F18"/>
    <w:rsid w:val="00972278"/>
    <w:rsid w:val="0097369D"/>
    <w:rsid w:val="00980101"/>
    <w:rsid w:val="00980D48"/>
    <w:rsid w:val="00980E7C"/>
    <w:rsid w:val="0098173B"/>
    <w:rsid w:val="00981E12"/>
    <w:rsid w:val="00983099"/>
    <w:rsid w:val="00983CF7"/>
    <w:rsid w:val="009851D2"/>
    <w:rsid w:val="009864C2"/>
    <w:rsid w:val="00986690"/>
    <w:rsid w:val="009868FC"/>
    <w:rsid w:val="009878CA"/>
    <w:rsid w:val="00990054"/>
    <w:rsid w:val="00990430"/>
    <w:rsid w:val="00990B73"/>
    <w:rsid w:val="00991AF9"/>
    <w:rsid w:val="00992617"/>
    <w:rsid w:val="0099269D"/>
    <w:rsid w:val="00992D2A"/>
    <w:rsid w:val="009937AC"/>
    <w:rsid w:val="00993BFB"/>
    <w:rsid w:val="00994B1F"/>
    <w:rsid w:val="009955CD"/>
    <w:rsid w:val="00995FEF"/>
    <w:rsid w:val="00996819"/>
    <w:rsid w:val="009975B4"/>
    <w:rsid w:val="00997A60"/>
    <w:rsid w:val="00997BDD"/>
    <w:rsid w:val="009A0E27"/>
    <w:rsid w:val="009A2BCB"/>
    <w:rsid w:val="009A2E85"/>
    <w:rsid w:val="009A2F76"/>
    <w:rsid w:val="009A44D0"/>
    <w:rsid w:val="009A56E7"/>
    <w:rsid w:val="009A66DB"/>
    <w:rsid w:val="009A6BF3"/>
    <w:rsid w:val="009B0229"/>
    <w:rsid w:val="009B04B1"/>
    <w:rsid w:val="009B1A5D"/>
    <w:rsid w:val="009B2899"/>
    <w:rsid w:val="009B3418"/>
    <w:rsid w:val="009B3F2C"/>
    <w:rsid w:val="009B446A"/>
    <w:rsid w:val="009B4509"/>
    <w:rsid w:val="009C0898"/>
    <w:rsid w:val="009C0EB1"/>
    <w:rsid w:val="009C4350"/>
    <w:rsid w:val="009C5465"/>
    <w:rsid w:val="009C5EC4"/>
    <w:rsid w:val="009C610E"/>
    <w:rsid w:val="009C62DF"/>
    <w:rsid w:val="009C69CA"/>
    <w:rsid w:val="009D1208"/>
    <w:rsid w:val="009D20FD"/>
    <w:rsid w:val="009D292F"/>
    <w:rsid w:val="009D3EBE"/>
    <w:rsid w:val="009D45EA"/>
    <w:rsid w:val="009D5BD8"/>
    <w:rsid w:val="009D5D19"/>
    <w:rsid w:val="009D7CF8"/>
    <w:rsid w:val="009D7D15"/>
    <w:rsid w:val="009E169A"/>
    <w:rsid w:val="009E1BE0"/>
    <w:rsid w:val="009E2A17"/>
    <w:rsid w:val="009E45E2"/>
    <w:rsid w:val="009E5E7A"/>
    <w:rsid w:val="009E6220"/>
    <w:rsid w:val="009E7D2A"/>
    <w:rsid w:val="009E7EF0"/>
    <w:rsid w:val="009F0683"/>
    <w:rsid w:val="009F0CD3"/>
    <w:rsid w:val="009F1176"/>
    <w:rsid w:val="009F1FC3"/>
    <w:rsid w:val="009F29F1"/>
    <w:rsid w:val="009F2C03"/>
    <w:rsid w:val="009F3136"/>
    <w:rsid w:val="009F3BC2"/>
    <w:rsid w:val="009F3D22"/>
    <w:rsid w:val="009F7A86"/>
    <w:rsid w:val="009F7A9A"/>
    <w:rsid w:val="00A00781"/>
    <w:rsid w:val="00A029A9"/>
    <w:rsid w:val="00A02E90"/>
    <w:rsid w:val="00A03086"/>
    <w:rsid w:val="00A0358D"/>
    <w:rsid w:val="00A04D5C"/>
    <w:rsid w:val="00A04EA0"/>
    <w:rsid w:val="00A07225"/>
    <w:rsid w:val="00A105A5"/>
    <w:rsid w:val="00A11125"/>
    <w:rsid w:val="00A119A0"/>
    <w:rsid w:val="00A12331"/>
    <w:rsid w:val="00A129F7"/>
    <w:rsid w:val="00A12DBF"/>
    <w:rsid w:val="00A1395A"/>
    <w:rsid w:val="00A167DF"/>
    <w:rsid w:val="00A16CAE"/>
    <w:rsid w:val="00A20909"/>
    <w:rsid w:val="00A231EE"/>
    <w:rsid w:val="00A24857"/>
    <w:rsid w:val="00A24A15"/>
    <w:rsid w:val="00A25305"/>
    <w:rsid w:val="00A2687D"/>
    <w:rsid w:val="00A27389"/>
    <w:rsid w:val="00A30C37"/>
    <w:rsid w:val="00A30F24"/>
    <w:rsid w:val="00A31785"/>
    <w:rsid w:val="00A37F5E"/>
    <w:rsid w:val="00A40631"/>
    <w:rsid w:val="00A40710"/>
    <w:rsid w:val="00A4188E"/>
    <w:rsid w:val="00A427CB"/>
    <w:rsid w:val="00A43B98"/>
    <w:rsid w:val="00A43E58"/>
    <w:rsid w:val="00A44262"/>
    <w:rsid w:val="00A4444F"/>
    <w:rsid w:val="00A44DBF"/>
    <w:rsid w:val="00A4524E"/>
    <w:rsid w:val="00A46F07"/>
    <w:rsid w:val="00A47050"/>
    <w:rsid w:val="00A47708"/>
    <w:rsid w:val="00A50DF0"/>
    <w:rsid w:val="00A5195B"/>
    <w:rsid w:val="00A5215C"/>
    <w:rsid w:val="00A53235"/>
    <w:rsid w:val="00A54164"/>
    <w:rsid w:val="00A54B3A"/>
    <w:rsid w:val="00A55A46"/>
    <w:rsid w:val="00A55EB8"/>
    <w:rsid w:val="00A61956"/>
    <w:rsid w:val="00A62484"/>
    <w:rsid w:val="00A63C1C"/>
    <w:rsid w:val="00A63FFE"/>
    <w:rsid w:val="00A64CC6"/>
    <w:rsid w:val="00A64DC6"/>
    <w:rsid w:val="00A64FE9"/>
    <w:rsid w:val="00A65783"/>
    <w:rsid w:val="00A666B8"/>
    <w:rsid w:val="00A66AD9"/>
    <w:rsid w:val="00A6720A"/>
    <w:rsid w:val="00A67734"/>
    <w:rsid w:val="00A67EB3"/>
    <w:rsid w:val="00A7036A"/>
    <w:rsid w:val="00A70BC1"/>
    <w:rsid w:val="00A71571"/>
    <w:rsid w:val="00A7168B"/>
    <w:rsid w:val="00A72E80"/>
    <w:rsid w:val="00A73C84"/>
    <w:rsid w:val="00A767D9"/>
    <w:rsid w:val="00A76FFF"/>
    <w:rsid w:val="00A77195"/>
    <w:rsid w:val="00A80D18"/>
    <w:rsid w:val="00A84007"/>
    <w:rsid w:val="00A8677A"/>
    <w:rsid w:val="00A86792"/>
    <w:rsid w:val="00A91954"/>
    <w:rsid w:val="00A94905"/>
    <w:rsid w:val="00A94FD4"/>
    <w:rsid w:val="00A96ECA"/>
    <w:rsid w:val="00A974FF"/>
    <w:rsid w:val="00AA0287"/>
    <w:rsid w:val="00AA08FC"/>
    <w:rsid w:val="00AA2BD0"/>
    <w:rsid w:val="00AA2D45"/>
    <w:rsid w:val="00AA38B9"/>
    <w:rsid w:val="00AA4600"/>
    <w:rsid w:val="00AA75A1"/>
    <w:rsid w:val="00AB05CE"/>
    <w:rsid w:val="00AB0A3F"/>
    <w:rsid w:val="00AB1291"/>
    <w:rsid w:val="00AB1653"/>
    <w:rsid w:val="00AB1ACF"/>
    <w:rsid w:val="00AB1DF9"/>
    <w:rsid w:val="00AB2199"/>
    <w:rsid w:val="00AB2796"/>
    <w:rsid w:val="00AB2A6C"/>
    <w:rsid w:val="00AB31CB"/>
    <w:rsid w:val="00AB326E"/>
    <w:rsid w:val="00AB37C7"/>
    <w:rsid w:val="00AB4121"/>
    <w:rsid w:val="00AB5434"/>
    <w:rsid w:val="00AB5CD5"/>
    <w:rsid w:val="00AB5CFD"/>
    <w:rsid w:val="00AB6A90"/>
    <w:rsid w:val="00AB78B5"/>
    <w:rsid w:val="00AC0D11"/>
    <w:rsid w:val="00AC0E12"/>
    <w:rsid w:val="00AC1704"/>
    <w:rsid w:val="00AC1736"/>
    <w:rsid w:val="00AC26B0"/>
    <w:rsid w:val="00AC405D"/>
    <w:rsid w:val="00AC4618"/>
    <w:rsid w:val="00AC4620"/>
    <w:rsid w:val="00AC47A5"/>
    <w:rsid w:val="00AC5A62"/>
    <w:rsid w:val="00AC5CF8"/>
    <w:rsid w:val="00AC5EBB"/>
    <w:rsid w:val="00AC6240"/>
    <w:rsid w:val="00AC6501"/>
    <w:rsid w:val="00AC65F9"/>
    <w:rsid w:val="00AC7284"/>
    <w:rsid w:val="00AC7311"/>
    <w:rsid w:val="00AD0400"/>
    <w:rsid w:val="00AD0824"/>
    <w:rsid w:val="00AD2F21"/>
    <w:rsid w:val="00AD38C5"/>
    <w:rsid w:val="00AD3908"/>
    <w:rsid w:val="00AD469C"/>
    <w:rsid w:val="00AD4D4B"/>
    <w:rsid w:val="00AD52EA"/>
    <w:rsid w:val="00AD7F14"/>
    <w:rsid w:val="00AE0ED0"/>
    <w:rsid w:val="00AE1237"/>
    <w:rsid w:val="00AE16E8"/>
    <w:rsid w:val="00AE1EB9"/>
    <w:rsid w:val="00AE2006"/>
    <w:rsid w:val="00AE3D3B"/>
    <w:rsid w:val="00AE5766"/>
    <w:rsid w:val="00AE5C0E"/>
    <w:rsid w:val="00AE5C36"/>
    <w:rsid w:val="00AE63FF"/>
    <w:rsid w:val="00AE659E"/>
    <w:rsid w:val="00AE6F51"/>
    <w:rsid w:val="00AE7B3C"/>
    <w:rsid w:val="00AF001E"/>
    <w:rsid w:val="00AF07CF"/>
    <w:rsid w:val="00AF0861"/>
    <w:rsid w:val="00AF0EEE"/>
    <w:rsid w:val="00AF12F2"/>
    <w:rsid w:val="00AF13EA"/>
    <w:rsid w:val="00AF1B76"/>
    <w:rsid w:val="00AF2FAA"/>
    <w:rsid w:val="00AF4144"/>
    <w:rsid w:val="00AF45C9"/>
    <w:rsid w:val="00AF5302"/>
    <w:rsid w:val="00AF5C86"/>
    <w:rsid w:val="00AF7562"/>
    <w:rsid w:val="00B0322F"/>
    <w:rsid w:val="00B0376C"/>
    <w:rsid w:val="00B0497E"/>
    <w:rsid w:val="00B051C7"/>
    <w:rsid w:val="00B05625"/>
    <w:rsid w:val="00B06378"/>
    <w:rsid w:val="00B0649B"/>
    <w:rsid w:val="00B0763B"/>
    <w:rsid w:val="00B0765E"/>
    <w:rsid w:val="00B07F82"/>
    <w:rsid w:val="00B107A0"/>
    <w:rsid w:val="00B11B69"/>
    <w:rsid w:val="00B1206E"/>
    <w:rsid w:val="00B12306"/>
    <w:rsid w:val="00B12521"/>
    <w:rsid w:val="00B134A0"/>
    <w:rsid w:val="00B153D3"/>
    <w:rsid w:val="00B167FD"/>
    <w:rsid w:val="00B177F6"/>
    <w:rsid w:val="00B2003E"/>
    <w:rsid w:val="00B20B7C"/>
    <w:rsid w:val="00B21323"/>
    <w:rsid w:val="00B21F89"/>
    <w:rsid w:val="00B2213F"/>
    <w:rsid w:val="00B23418"/>
    <w:rsid w:val="00B234AA"/>
    <w:rsid w:val="00B236E3"/>
    <w:rsid w:val="00B240DC"/>
    <w:rsid w:val="00B24C72"/>
    <w:rsid w:val="00B26C88"/>
    <w:rsid w:val="00B30D52"/>
    <w:rsid w:val="00B310E5"/>
    <w:rsid w:val="00B312CB"/>
    <w:rsid w:val="00B317D1"/>
    <w:rsid w:val="00B31ECD"/>
    <w:rsid w:val="00B326EF"/>
    <w:rsid w:val="00B32BCB"/>
    <w:rsid w:val="00B336DE"/>
    <w:rsid w:val="00B358B0"/>
    <w:rsid w:val="00B35D6B"/>
    <w:rsid w:val="00B36684"/>
    <w:rsid w:val="00B375F6"/>
    <w:rsid w:val="00B379BE"/>
    <w:rsid w:val="00B37F38"/>
    <w:rsid w:val="00B4043D"/>
    <w:rsid w:val="00B405EC"/>
    <w:rsid w:val="00B4077F"/>
    <w:rsid w:val="00B40986"/>
    <w:rsid w:val="00B42CDE"/>
    <w:rsid w:val="00B42CF6"/>
    <w:rsid w:val="00B433D9"/>
    <w:rsid w:val="00B434AC"/>
    <w:rsid w:val="00B44591"/>
    <w:rsid w:val="00B44DEF"/>
    <w:rsid w:val="00B45A56"/>
    <w:rsid w:val="00B46EFE"/>
    <w:rsid w:val="00B476A4"/>
    <w:rsid w:val="00B501CD"/>
    <w:rsid w:val="00B501EB"/>
    <w:rsid w:val="00B52340"/>
    <w:rsid w:val="00B52FE4"/>
    <w:rsid w:val="00B53B4B"/>
    <w:rsid w:val="00B53B57"/>
    <w:rsid w:val="00B54196"/>
    <w:rsid w:val="00B5466A"/>
    <w:rsid w:val="00B54C60"/>
    <w:rsid w:val="00B5548A"/>
    <w:rsid w:val="00B55C1D"/>
    <w:rsid w:val="00B56018"/>
    <w:rsid w:val="00B56C4E"/>
    <w:rsid w:val="00B56DC2"/>
    <w:rsid w:val="00B57EC3"/>
    <w:rsid w:val="00B60A2F"/>
    <w:rsid w:val="00B60F29"/>
    <w:rsid w:val="00B614E4"/>
    <w:rsid w:val="00B61E6D"/>
    <w:rsid w:val="00B63102"/>
    <w:rsid w:val="00B64640"/>
    <w:rsid w:val="00B649A3"/>
    <w:rsid w:val="00B65235"/>
    <w:rsid w:val="00B65765"/>
    <w:rsid w:val="00B6619E"/>
    <w:rsid w:val="00B673C7"/>
    <w:rsid w:val="00B675C7"/>
    <w:rsid w:val="00B70139"/>
    <w:rsid w:val="00B739D8"/>
    <w:rsid w:val="00B756DC"/>
    <w:rsid w:val="00B75D15"/>
    <w:rsid w:val="00B75D79"/>
    <w:rsid w:val="00B75F22"/>
    <w:rsid w:val="00B83356"/>
    <w:rsid w:val="00B847AB"/>
    <w:rsid w:val="00B8552C"/>
    <w:rsid w:val="00B8668B"/>
    <w:rsid w:val="00B86FC5"/>
    <w:rsid w:val="00B87F6E"/>
    <w:rsid w:val="00B909E7"/>
    <w:rsid w:val="00B91E4D"/>
    <w:rsid w:val="00B92E48"/>
    <w:rsid w:val="00B9480B"/>
    <w:rsid w:val="00B9548E"/>
    <w:rsid w:val="00B95830"/>
    <w:rsid w:val="00B96979"/>
    <w:rsid w:val="00B9783E"/>
    <w:rsid w:val="00BA044A"/>
    <w:rsid w:val="00BA0747"/>
    <w:rsid w:val="00BA09B6"/>
    <w:rsid w:val="00BA1530"/>
    <w:rsid w:val="00BA292B"/>
    <w:rsid w:val="00BA293C"/>
    <w:rsid w:val="00BA3B16"/>
    <w:rsid w:val="00BA6094"/>
    <w:rsid w:val="00BA6DA1"/>
    <w:rsid w:val="00BB1484"/>
    <w:rsid w:val="00BB1737"/>
    <w:rsid w:val="00BB3401"/>
    <w:rsid w:val="00BB4137"/>
    <w:rsid w:val="00BB42E1"/>
    <w:rsid w:val="00BB4496"/>
    <w:rsid w:val="00BB5547"/>
    <w:rsid w:val="00BB5A0C"/>
    <w:rsid w:val="00BB7358"/>
    <w:rsid w:val="00BB7383"/>
    <w:rsid w:val="00BC02BE"/>
    <w:rsid w:val="00BC10F3"/>
    <w:rsid w:val="00BC1209"/>
    <w:rsid w:val="00BC2135"/>
    <w:rsid w:val="00BC269F"/>
    <w:rsid w:val="00BC3866"/>
    <w:rsid w:val="00BC43E5"/>
    <w:rsid w:val="00BC5ECA"/>
    <w:rsid w:val="00BC79BA"/>
    <w:rsid w:val="00BD0477"/>
    <w:rsid w:val="00BD09CF"/>
    <w:rsid w:val="00BD0A29"/>
    <w:rsid w:val="00BD10B3"/>
    <w:rsid w:val="00BD14D4"/>
    <w:rsid w:val="00BD1797"/>
    <w:rsid w:val="00BD19A2"/>
    <w:rsid w:val="00BD2453"/>
    <w:rsid w:val="00BD31DE"/>
    <w:rsid w:val="00BD3415"/>
    <w:rsid w:val="00BD37CA"/>
    <w:rsid w:val="00BD44B2"/>
    <w:rsid w:val="00BD4C36"/>
    <w:rsid w:val="00BD6EE8"/>
    <w:rsid w:val="00BE078B"/>
    <w:rsid w:val="00BE0A2B"/>
    <w:rsid w:val="00BE1355"/>
    <w:rsid w:val="00BE29A0"/>
    <w:rsid w:val="00BE30D6"/>
    <w:rsid w:val="00BE41B7"/>
    <w:rsid w:val="00BE4B59"/>
    <w:rsid w:val="00BE5FBA"/>
    <w:rsid w:val="00BE6A97"/>
    <w:rsid w:val="00BE7191"/>
    <w:rsid w:val="00BE7528"/>
    <w:rsid w:val="00BE7A89"/>
    <w:rsid w:val="00BE7B7E"/>
    <w:rsid w:val="00BF0415"/>
    <w:rsid w:val="00BF096B"/>
    <w:rsid w:val="00BF13D5"/>
    <w:rsid w:val="00BF1F93"/>
    <w:rsid w:val="00BF2AEE"/>
    <w:rsid w:val="00BF3A97"/>
    <w:rsid w:val="00BF3F2F"/>
    <w:rsid w:val="00BF59BA"/>
    <w:rsid w:val="00BF5C74"/>
    <w:rsid w:val="00BF60BB"/>
    <w:rsid w:val="00BF6E70"/>
    <w:rsid w:val="00BF7F54"/>
    <w:rsid w:val="00BF7F58"/>
    <w:rsid w:val="00C004B1"/>
    <w:rsid w:val="00C017BD"/>
    <w:rsid w:val="00C049D6"/>
    <w:rsid w:val="00C04B60"/>
    <w:rsid w:val="00C04D38"/>
    <w:rsid w:val="00C05393"/>
    <w:rsid w:val="00C05918"/>
    <w:rsid w:val="00C05C28"/>
    <w:rsid w:val="00C067AB"/>
    <w:rsid w:val="00C07975"/>
    <w:rsid w:val="00C12D74"/>
    <w:rsid w:val="00C12E52"/>
    <w:rsid w:val="00C12F05"/>
    <w:rsid w:val="00C14961"/>
    <w:rsid w:val="00C149DD"/>
    <w:rsid w:val="00C14F42"/>
    <w:rsid w:val="00C153DC"/>
    <w:rsid w:val="00C16F91"/>
    <w:rsid w:val="00C178F9"/>
    <w:rsid w:val="00C17C0A"/>
    <w:rsid w:val="00C20FF0"/>
    <w:rsid w:val="00C211FC"/>
    <w:rsid w:val="00C21859"/>
    <w:rsid w:val="00C21AB6"/>
    <w:rsid w:val="00C23153"/>
    <w:rsid w:val="00C255DE"/>
    <w:rsid w:val="00C279C7"/>
    <w:rsid w:val="00C3023A"/>
    <w:rsid w:val="00C32BC9"/>
    <w:rsid w:val="00C334FC"/>
    <w:rsid w:val="00C33C28"/>
    <w:rsid w:val="00C35118"/>
    <w:rsid w:val="00C36B38"/>
    <w:rsid w:val="00C37186"/>
    <w:rsid w:val="00C37565"/>
    <w:rsid w:val="00C41C9D"/>
    <w:rsid w:val="00C4264D"/>
    <w:rsid w:val="00C432D2"/>
    <w:rsid w:val="00C43433"/>
    <w:rsid w:val="00C4348F"/>
    <w:rsid w:val="00C50F12"/>
    <w:rsid w:val="00C51924"/>
    <w:rsid w:val="00C54873"/>
    <w:rsid w:val="00C55C9E"/>
    <w:rsid w:val="00C55CDE"/>
    <w:rsid w:val="00C5687E"/>
    <w:rsid w:val="00C57225"/>
    <w:rsid w:val="00C57B47"/>
    <w:rsid w:val="00C57FA6"/>
    <w:rsid w:val="00C603E1"/>
    <w:rsid w:val="00C60AF6"/>
    <w:rsid w:val="00C62644"/>
    <w:rsid w:val="00C6300D"/>
    <w:rsid w:val="00C63CBC"/>
    <w:rsid w:val="00C650BB"/>
    <w:rsid w:val="00C65165"/>
    <w:rsid w:val="00C65C0D"/>
    <w:rsid w:val="00C67A8C"/>
    <w:rsid w:val="00C67CD4"/>
    <w:rsid w:val="00C71BE3"/>
    <w:rsid w:val="00C722F9"/>
    <w:rsid w:val="00C72FC0"/>
    <w:rsid w:val="00C73A61"/>
    <w:rsid w:val="00C7498E"/>
    <w:rsid w:val="00C76866"/>
    <w:rsid w:val="00C7770A"/>
    <w:rsid w:val="00C77E76"/>
    <w:rsid w:val="00C801D9"/>
    <w:rsid w:val="00C8027F"/>
    <w:rsid w:val="00C82080"/>
    <w:rsid w:val="00C83132"/>
    <w:rsid w:val="00C83BD7"/>
    <w:rsid w:val="00C84E8A"/>
    <w:rsid w:val="00C850B8"/>
    <w:rsid w:val="00C859B7"/>
    <w:rsid w:val="00C85A02"/>
    <w:rsid w:val="00C86DE9"/>
    <w:rsid w:val="00C874D1"/>
    <w:rsid w:val="00C87E10"/>
    <w:rsid w:val="00C91075"/>
    <w:rsid w:val="00C915B7"/>
    <w:rsid w:val="00C91BDE"/>
    <w:rsid w:val="00C930AC"/>
    <w:rsid w:val="00C935A4"/>
    <w:rsid w:val="00C94DFB"/>
    <w:rsid w:val="00C950E6"/>
    <w:rsid w:val="00C978A5"/>
    <w:rsid w:val="00CA0727"/>
    <w:rsid w:val="00CA1159"/>
    <w:rsid w:val="00CA1D64"/>
    <w:rsid w:val="00CA1DAB"/>
    <w:rsid w:val="00CA2B7C"/>
    <w:rsid w:val="00CA3C34"/>
    <w:rsid w:val="00CA3D31"/>
    <w:rsid w:val="00CA5393"/>
    <w:rsid w:val="00CB0291"/>
    <w:rsid w:val="00CB0C31"/>
    <w:rsid w:val="00CB1D65"/>
    <w:rsid w:val="00CB42A2"/>
    <w:rsid w:val="00CB42AF"/>
    <w:rsid w:val="00CB47D9"/>
    <w:rsid w:val="00CB4C2D"/>
    <w:rsid w:val="00CB4D9B"/>
    <w:rsid w:val="00CB5AAA"/>
    <w:rsid w:val="00CB7EDC"/>
    <w:rsid w:val="00CC09C7"/>
    <w:rsid w:val="00CC21D1"/>
    <w:rsid w:val="00CC2421"/>
    <w:rsid w:val="00CC27C8"/>
    <w:rsid w:val="00CC3E62"/>
    <w:rsid w:val="00CC3F0B"/>
    <w:rsid w:val="00CC60C1"/>
    <w:rsid w:val="00CC63F0"/>
    <w:rsid w:val="00CC7453"/>
    <w:rsid w:val="00CD05DE"/>
    <w:rsid w:val="00CD0DC7"/>
    <w:rsid w:val="00CD27AE"/>
    <w:rsid w:val="00CD3490"/>
    <w:rsid w:val="00CD3C61"/>
    <w:rsid w:val="00CD4171"/>
    <w:rsid w:val="00CD424D"/>
    <w:rsid w:val="00CD5543"/>
    <w:rsid w:val="00CD5F70"/>
    <w:rsid w:val="00CD665F"/>
    <w:rsid w:val="00CD69E9"/>
    <w:rsid w:val="00CE1C99"/>
    <w:rsid w:val="00CE1EDE"/>
    <w:rsid w:val="00CE2832"/>
    <w:rsid w:val="00CE2EA1"/>
    <w:rsid w:val="00CE4E4D"/>
    <w:rsid w:val="00CE5319"/>
    <w:rsid w:val="00CE79A2"/>
    <w:rsid w:val="00CE7B4C"/>
    <w:rsid w:val="00CE7CF8"/>
    <w:rsid w:val="00CF01D2"/>
    <w:rsid w:val="00CF0CCA"/>
    <w:rsid w:val="00CF12E2"/>
    <w:rsid w:val="00CF2199"/>
    <w:rsid w:val="00CF25E4"/>
    <w:rsid w:val="00CF2B79"/>
    <w:rsid w:val="00CF3F1B"/>
    <w:rsid w:val="00CF413D"/>
    <w:rsid w:val="00CF5AA4"/>
    <w:rsid w:val="00CF740A"/>
    <w:rsid w:val="00CF7626"/>
    <w:rsid w:val="00D0178D"/>
    <w:rsid w:val="00D01DF9"/>
    <w:rsid w:val="00D02ABF"/>
    <w:rsid w:val="00D056DD"/>
    <w:rsid w:val="00D0702E"/>
    <w:rsid w:val="00D107AB"/>
    <w:rsid w:val="00D11A3F"/>
    <w:rsid w:val="00D11AAE"/>
    <w:rsid w:val="00D12B56"/>
    <w:rsid w:val="00D1327B"/>
    <w:rsid w:val="00D1347D"/>
    <w:rsid w:val="00D1361A"/>
    <w:rsid w:val="00D13995"/>
    <w:rsid w:val="00D145A5"/>
    <w:rsid w:val="00D14F8E"/>
    <w:rsid w:val="00D15B49"/>
    <w:rsid w:val="00D15E1E"/>
    <w:rsid w:val="00D1630D"/>
    <w:rsid w:val="00D1674E"/>
    <w:rsid w:val="00D16A5A"/>
    <w:rsid w:val="00D16D6E"/>
    <w:rsid w:val="00D176B3"/>
    <w:rsid w:val="00D20149"/>
    <w:rsid w:val="00D2092E"/>
    <w:rsid w:val="00D20A16"/>
    <w:rsid w:val="00D22EBC"/>
    <w:rsid w:val="00D2524E"/>
    <w:rsid w:val="00D25418"/>
    <w:rsid w:val="00D254D7"/>
    <w:rsid w:val="00D25E72"/>
    <w:rsid w:val="00D26743"/>
    <w:rsid w:val="00D316DB"/>
    <w:rsid w:val="00D35493"/>
    <w:rsid w:val="00D36567"/>
    <w:rsid w:val="00D366F0"/>
    <w:rsid w:val="00D37BE1"/>
    <w:rsid w:val="00D419AF"/>
    <w:rsid w:val="00D422E7"/>
    <w:rsid w:val="00D42556"/>
    <w:rsid w:val="00D429B7"/>
    <w:rsid w:val="00D43B04"/>
    <w:rsid w:val="00D44625"/>
    <w:rsid w:val="00D45D09"/>
    <w:rsid w:val="00D464A4"/>
    <w:rsid w:val="00D47493"/>
    <w:rsid w:val="00D4756C"/>
    <w:rsid w:val="00D47FBE"/>
    <w:rsid w:val="00D53399"/>
    <w:rsid w:val="00D54486"/>
    <w:rsid w:val="00D54892"/>
    <w:rsid w:val="00D55365"/>
    <w:rsid w:val="00D566E8"/>
    <w:rsid w:val="00D575DE"/>
    <w:rsid w:val="00D62799"/>
    <w:rsid w:val="00D632BD"/>
    <w:rsid w:val="00D63FE1"/>
    <w:rsid w:val="00D658D9"/>
    <w:rsid w:val="00D66406"/>
    <w:rsid w:val="00D66A7B"/>
    <w:rsid w:val="00D7098B"/>
    <w:rsid w:val="00D70A38"/>
    <w:rsid w:val="00D71BAE"/>
    <w:rsid w:val="00D724F6"/>
    <w:rsid w:val="00D72779"/>
    <w:rsid w:val="00D7315E"/>
    <w:rsid w:val="00D73BBA"/>
    <w:rsid w:val="00D73F73"/>
    <w:rsid w:val="00D73F98"/>
    <w:rsid w:val="00D7629A"/>
    <w:rsid w:val="00D8083F"/>
    <w:rsid w:val="00D81309"/>
    <w:rsid w:val="00D84DC4"/>
    <w:rsid w:val="00D85688"/>
    <w:rsid w:val="00D856A8"/>
    <w:rsid w:val="00D859CF"/>
    <w:rsid w:val="00D861C0"/>
    <w:rsid w:val="00D87662"/>
    <w:rsid w:val="00D87987"/>
    <w:rsid w:val="00D87C0D"/>
    <w:rsid w:val="00D90AEF"/>
    <w:rsid w:val="00D90B19"/>
    <w:rsid w:val="00D91333"/>
    <w:rsid w:val="00D922CB"/>
    <w:rsid w:val="00D928C3"/>
    <w:rsid w:val="00D93957"/>
    <w:rsid w:val="00D9398F"/>
    <w:rsid w:val="00D93C1A"/>
    <w:rsid w:val="00D96129"/>
    <w:rsid w:val="00D96D63"/>
    <w:rsid w:val="00DA050D"/>
    <w:rsid w:val="00DA14CE"/>
    <w:rsid w:val="00DA246B"/>
    <w:rsid w:val="00DA2F8C"/>
    <w:rsid w:val="00DA3011"/>
    <w:rsid w:val="00DA415A"/>
    <w:rsid w:val="00DA4B8A"/>
    <w:rsid w:val="00DA506B"/>
    <w:rsid w:val="00DA59A7"/>
    <w:rsid w:val="00DA59FC"/>
    <w:rsid w:val="00DA5A6A"/>
    <w:rsid w:val="00DA6810"/>
    <w:rsid w:val="00DA6A0C"/>
    <w:rsid w:val="00DA6FFA"/>
    <w:rsid w:val="00DA729A"/>
    <w:rsid w:val="00DB01F6"/>
    <w:rsid w:val="00DB062C"/>
    <w:rsid w:val="00DB3365"/>
    <w:rsid w:val="00DB52E6"/>
    <w:rsid w:val="00DB54E7"/>
    <w:rsid w:val="00DB7122"/>
    <w:rsid w:val="00DB78A5"/>
    <w:rsid w:val="00DC0564"/>
    <w:rsid w:val="00DC085F"/>
    <w:rsid w:val="00DC0DC9"/>
    <w:rsid w:val="00DC30FA"/>
    <w:rsid w:val="00DC34BA"/>
    <w:rsid w:val="00DC41DC"/>
    <w:rsid w:val="00DC55FE"/>
    <w:rsid w:val="00DC5A60"/>
    <w:rsid w:val="00DC5ADC"/>
    <w:rsid w:val="00DC5B8C"/>
    <w:rsid w:val="00DC5BEF"/>
    <w:rsid w:val="00DC5FB2"/>
    <w:rsid w:val="00DC67BA"/>
    <w:rsid w:val="00DC688B"/>
    <w:rsid w:val="00DC6B74"/>
    <w:rsid w:val="00DC7327"/>
    <w:rsid w:val="00DD0005"/>
    <w:rsid w:val="00DD0A63"/>
    <w:rsid w:val="00DD1376"/>
    <w:rsid w:val="00DD1806"/>
    <w:rsid w:val="00DD4B32"/>
    <w:rsid w:val="00DD4FF1"/>
    <w:rsid w:val="00DD55CE"/>
    <w:rsid w:val="00DD6582"/>
    <w:rsid w:val="00DD67FB"/>
    <w:rsid w:val="00DD68A2"/>
    <w:rsid w:val="00DD6E6E"/>
    <w:rsid w:val="00DD741A"/>
    <w:rsid w:val="00DD7D8C"/>
    <w:rsid w:val="00DE00D4"/>
    <w:rsid w:val="00DE2319"/>
    <w:rsid w:val="00DE2635"/>
    <w:rsid w:val="00DE2B48"/>
    <w:rsid w:val="00DE2F19"/>
    <w:rsid w:val="00DE40C5"/>
    <w:rsid w:val="00DE4930"/>
    <w:rsid w:val="00DE55A8"/>
    <w:rsid w:val="00DE6F9C"/>
    <w:rsid w:val="00DE7006"/>
    <w:rsid w:val="00DE7601"/>
    <w:rsid w:val="00DF0338"/>
    <w:rsid w:val="00DF126F"/>
    <w:rsid w:val="00DF1992"/>
    <w:rsid w:val="00DF2201"/>
    <w:rsid w:val="00DF3536"/>
    <w:rsid w:val="00DF495D"/>
    <w:rsid w:val="00DF529E"/>
    <w:rsid w:val="00DF652B"/>
    <w:rsid w:val="00DF6839"/>
    <w:rsid w:val="00DF6A85"/>
    <w:rsid w:val="00DF6B5C"/>
    <w:rsid w:val="00DF799B"/>
    <w:rsid w:val="00DF7AC3"/>
    <w:rsid w:val="00DF7CB6"/>
    <w:rsid w:val="00DF7F01"/>
    <w:rsid w:val="00E00FE0"/>
    <w:rsid w:val="00E0239E"/>
    <w:rsid w:val="00E02989"/>
    <w:rsid w:val="00E05919"/>
    <w:rsid w:val="00E06AE3"/>
    <w:rsid w:val="00E06EB3"/>
    <w:rsid w:val="00E10671"/>
    <w:rsid w:val="00E113EA"/>
    <w:rsid w:val="00E11695"/>
    <w:rsid w:val="00E1184F"/>
    <w:rsid w:val="00E1205C"/>
    <w:rsid w:val="00E1212F"/>
    <w:rsid w:val="00E124AB"/>
    <w:rsid w:val="00E1392A"/>
    <w:rsid w:val="00E13A0A"/>
    <w:rsid w:val="00E1474B"/>
    <w:rsid w:val="00E158C2"/>
    <w:rsid w:val="00E17246"/>
    <w:rsid w:val="00E17EE1"/>
    <w:rsid w:val="00E2048E"/>
    <w:rsid w:val="00E20B7C"/>
    <w:rsid w:val="00E21A84"/>
    <w:rsid w:val="00E220C4"/>
    <w:rsid w:val="00E23457"/>
    <w:rsid w:val="00E23B6E"/>
    <w:rsid w:val="00E24045"/>
    <w:rsid w:val="00E2697A"/>
    <w:rsid w:val="00E3066F"/>
    <w:rsid w:val="00E310F1"/>
    <w:rsid w:val="00E319FF"/>
    <w:rsid w:val="00E321E4"/>
    <w:rsid w:val="00E331C6"/>
    <w:rsid w:val="00E34543"/>
    <w:rsid w:val="00E3681A"/>
    <w:rsid w:val="00E36D46"/>
    <w:rsid w:val="00E3720C"/>
    <w:rsid w:val="00E37A26"/>
    <w:rsid w:val="00E40138"/>
    <w:rsid w:val="00E4023A"/>
    <w:rsid w:val="00E41270"/>
    <w:rsid w:val="00E42624"/>
    <w:rsid w:val="00E42D80"/>
    <w:rsid w:val="00E440B7"/>
    <w:rsid w:val="00E456C7"/>
    <w:rsid w:val="00E45827"/>
    <w:rsid w:val="00E461D7"/>
    <w:rsid w:val="00E46842"/>
    <w:rsid w:val="00E4715F"/>
    <w:rsid w:val="00E479C0"/>
    <w:rsid w:val="00E47AC6"/>
    <w:rsid w:val="00E47C72"/>
    <w:rsid w:val="00E47FA3"/>
    <w:rsid w:val="00E50654"/>
    <w:rsid w:val="00E5148B"/>
    <w:rsid w:val="00E52915"/>
    <w:rsid w:val="00E533D8"/>
    <w:rsid w:val="00E53756"/>
    <w:rsid w:val="00E540C2"/>
    <w:rsid w:val="00E54E66"/>
    <w:rsid w:val="00E555C0"/>
    <w:rsid w:val="00E55741"/>
    <w:rsid w:val="00E56874"/>
    <w:rsid w:val="00E57511"/>
    <w:rsid w:val="00E60E06"/>
    <w:rsid w:val="00E6251D"/>
    <w:rsid w:val="00E62E2F"/>
    <w:rsid w:val="00E63CBB"/>
    <w:rsid w:val="00E63DAD"/>
    <w:rsid w:val="00E660C9"/>
    <w:rsid w:val="00E66C1D"/>
    <w:rsid w:val="00E67319"/>
    <w:rsid w:val="00E712E8"/>
    <w:rsid w:val="00E71668"/>
    <w:rsid w:val="00E72234"/>
    <w:rsid w:val="00E722D5"/>
    <w:rsid w:val="00E72A8D"/>
    <w:rsid w:val="00E7615F"/>
    <w:rsid w:val="00E76AE6"/>
    <w:rsid w:val="00E77B32"/>
    <w:rsid w:val="00E802CC"/>
    <w:rsid w:val="00E80CE8"/>
    <w:rsid w:val="00E81245"/>
    <w:rsid w:val="00E815DA"/>
    <w:rsid w:val="00E82A0D"/>
    <w:rsid w:val="00E82DBF"/>
    <w:rsid w:val="00E83A9D"/>
    <w:rsid w:val="00E85DE8"/>
    <w:rsid w:val="00E85FF0"/>
    <w:rsid w:val="00E861EE"/>
    <w:rsid w:val="00E8676C"/>
    <w:rsid w:val="00E8733B"/>
    <w:rsid w:val="00E87997"/>
    <w:rsid w:val="00E87E75"/>
    <w:rsid w:val="00E90B24"/>
    <w:rsid w:val="00E90D38"/>
    <w:rsid w:val="00E90E73"/>
    <w:rsid w:val="00E9225F"/>
    <w:rsid w:val="00E93275"/>
    <w:rsid w:val="00E94998"/>
    <w:rsid w:val="00E95CEE"/>
    <w:rsid w:val="00E97F62"/>
    <w:rsid w:val="00EA055F"/>
    <w:rsid w:val="00EA1B43"/>
    <w:rsid w:val="00EA2DF2"/>
    <w:rsid w:val="00EA3ECE"/>
    <w:rsid w:val="00EA4096"/>
    <w:rsid w:val="00EA4735"/>
    <w:rsid w:val="00EA4CF8"/>
    <w:rsid w:val="00EA5271"/>
    <w:rsid w:val="00EA6C6F"/>
    <w:rsid w:val="00EA7269"/>
    <w:rsid w:val="00EB15B5"/>
    <w:rsid w:val="00EB4104"/>
    <w:rsid w:val="00EB414A"/>
    <w:rsid w:val="00EB4258"/>
    <w:rsid w:val="00EB4BBE"/>
    <w:rsid w:val="00EB4C38"/>
    <w:rsid w:val="00EB4EFD"/>
    <w:rsid w:val="00EB5320"/>
    <w:rsid w:val="00EB677A"/>
    <w:rsid w:val="00EB6ACB"/>
    <w:rsid w:val="00EB6E05"/>
    <w:rsid w:val="00EB73DE"/>
    <w:rsid w:val="00EC0163"/>
    <w:rsid w:val="00EC13E6"/>
    <w:rsid w:val="00EC227B"/>
    <w:rsid w:val="00EC364D"/>
    <w:rsid w:val="00EC47B5"/>
    <w:rsid w:val="00EC47BC"/>
    <w:rsid w:val="00EC5BC2"/>
    <w:rsid w:val="00EC5D98"/>
    <w:rsid w:val="00EC62FC"/>
    <w:rsid w:val="00EC693B"/>
    <w:rsid w:val="00EC6BD3"/>
    <w:rsid w:val="00EC7C61"/>
    <w:rsid w:val="00ED0D97"/>
    <w:rsid w:val="00ED11EC"/>
    <w:rsid w:val="00ED2D6A"/>
    <w:rsid w:val="00ED3723"/>
    <w:rsid w:val="00ED40E3"/>
    <w:rsid w:val="00ED4907"/>
    <w:rsid w:val="00ED4A25"/>
    <w:rsid w:val="00ED59D8"/>
    <w:rsid w:val="00ED6116"/>
    <w:rsid w:val="00ED7848"/>
    <w:rsid w:val="00EE14D3"/>
    <w:rsid w:val="00EE2F6B"/>
    <w:rsid w:val="00EE3892"/>
    <w:rsid w:val="00EE63D1"/>
    <w:rsid w:val="00EE681C"/>
    <w:rsid w:val="00EE6AB8"/>
    <w:rsid w:val="00EE7407"/>
    <w:rsid w:val="00EF113D"/>
    <w:rsid w:val="00EF3700"/>
    <w:rsid w:val="00EF404F"/>
    <w:rsid w:val="00EF4A03"/>
    <w:rsid w:val="00EF5E01"/>
    <w:rsid w:val="00EF6241"/>
    <w:rsid w:val="00EF6C61"/>
    <w:rsid w:val="00F02FB1"/>
    <w:rsid w:val="00F03386"/>
    <w:rsid w:val="00F0353D"/>
    <w:rsid w:val="00F0428E"/>
    <w:rsid w:val="00F05479"/>
    <w:rsid w:val="00F05699"/>
    <w:rsid w:val="00F05790"/>
    <w:rsid w:val="00F06100"/>
    <w:rsid w:val="00F06A5F"/>
    <w:rsid w:val="00F10567"/>
    <w:rsid w:val="00F1188E"/>
    <w:rsid w:val="00F123BF"/>
    <w:rsid w:val="00F13FE2"/>
    <w:rsid w:val="00F14A91"/>
    <w:rsid w:val="00F1579E"/>
    <w:rsid w:val="00F167FE"/>
    <w:rsid w:val="00F16AE0"/>
    <w:rsid w:val="00F17C57"/>
    <w:rsid w:val="00F2092C"/>
    <w:rsid w:val="00F20F5D"/>
    <w:rsid w:val="00F213A1"/>
    <w:rsid w:val="00F21CBE"/>
    <w:rsid w:val="00F21CD5"/>
    <w:rsid w:val="00F2323F"/>
    <w:rsid w:val="00F247E7"/>
    <w:rsid w:val="00F26EE7"/>
    <w:rsid w:val="00F274C8"/>
    <w:rsid w:val="00F302CF"/>
    <w:rsid w:val="00F31053"/>
    <w:rsid w:val="00F31829"/>
    <w:rsid w:val="00F31BF0"/>
    <w:rsid w:val="00F33368"/>
    <w:rsid w:val="00F33ACD"/>
    <w:rsid w:val="00F34C8F"/>
    <w:rsid w:val="00F370F8"/>
    <w:rsid w:val="00F37634"/>
    <w:rsid w:val="00F378C5"/>
    <w:rsid w:val="00F40032"/>
    <w:rsid w:val="00F402E0"/>
    <w:rsid w:val="00F406EA"/>
    <w:rsid w:val="00F4169D"/>
    <w:rsid w:val="00F419A8"/>
    <w:rsid w:val="00F41C80"/>
    <w:rsid w:val="00F42327"/>
    <w:rsid w:val="00F42D73"/>
    <w:rsid w:val="00F42DAD"/>
    <w:rsid w:val="00F433A9"/>
    <w:rsid w:val="00F43F45"/>
    <w:rsid w:val="00F46115"/>
    <w:rsid w:val="00F46C2D"/>
    <w:rsid w:val="00F47886"/>
    <w:rsid w:val="00F4792C"/>
    <w:rsid w:val="00F50231"/>
    <w:rsid w:val="00F50A64"/>
    <w:rsid w:val="00F510D8"/>
    <w:rsid w:val="00F51A64"/>
    <w:rsid w:val="00F534E9"/>
    <w:rsid w:val="00F53AE0"/>
    <w:rsid w:val="00F54159"/>
    <w:rsid w:val="00F545FD"/>
    <w:rsid w:val="00F54E44"/>
    <w:rsid w:val="00F55FB1"/>
    <w:rsid w:val="00F570CC"/>
    <w:rsid w:val="00F576E4"/>
    <w:rsid w:val="00F60967"/>
    <w:rsid w:val="00F60EA0"/>
    <w:rsid w:val="00F621BC"/>
    <w:rsid w:val="00F62785"/>
    <w:rsid w:val="00F6331A"/>
    <w:rsid w:val="00F64DEF"/>
    <w:rsid w:val="00F656A7"/>
    <w:rsid w:val="00F65A80"/>
    <w:rsid w:val="00F67BFC"/>
    <w:rsid w:val="00F67C70"/>
    <w:rsid w:val="00F70F31"/>
    <w:rsid w:val="00F72126"/>
    <w:rsid w:val="00F723CD"/>
    <w:rsid w:val="00F7450C"/>
    <w:rsid w:val="00F74D6D"/>
    <w:rsid w:val="00F7626A"/>
    <w:rsid w:val="00F76F42"/>
    <w:rsid w:val="00F77063"/>
    <w:rsid w:val="00F775A0"/>
    <w:rsid w:val="00F77632"/>
    <w:rsid w:val="00F810B4"/>
    <w:rsid w:val="00F82418"/>
    <w:rsid w:val="00F83C1D"/>
    <w:rsid w:val="00F8480E"/>
    <w:rsid w:val="00F84B25"/>
    <w:rsid w:val="00F856D3"/>
    <w:rsid w:val="00F85E92"/>
    <w:rsid w:val="00F87798"/>
    <w:rsid w:val="00F90985"/>
    <w:rsid w:val="00F91F3A"/>
    <w:rsid w:val="00F92957"/>
    <w:rsid w:val="00F930B0"/>
    <w:rsid w:val="00F94810"/>
    <w:rsid w:val="00F94C60"/>
    <w:rsid w:val="00FA0A25"/>
    <w:rsid w:val="00FA2368"/>
    <w:rsid w:val="00FA260C"/>
    <w:rsid w:val="00FA28E0"/>
    <w:rsid w:val="00FA2A7C"/>
    <w:rsid w:val="00FA3A36"/>
    <w:rsid w:val="00FA3F2B"/>
    <w:rsid w:val="00FA43E5"/>
    <w:rsid w:val="00FA4A23"/>
    <w:rsid w:val="00FA4F9E"/>
    <w:rsid w:val="00FA59E7"/>
    <w:rsid w:val="00FA5AA8"/>
    <w:rsid w:val="00FA5D80"/>
    <w:rsid w:val="00FA6150"/>
    <w:rsid w:val="00FA622A"/>
    <w:rsid w:val="00FA6800"/>
    <w:rsid w:val="00FA6EB8"/>
    <w:rsid w:val="00FA7716"/>
    <w:rsid w:val="00FB0A7F"/>
    <w:rsid w:val="00FB0DFB"/>
    <w:rsid w:val="00FB12A5"/>
    <w:rsid w:val="00FB14BA"/>
    <w:rsid w:val="00FB2981"/>
    <w:rsid w:val="00FB331E"/>
    <w:rsid w:val="00FB5929"/>
    <w:rsid w:val="00FB5DFB"/>
    <w:rsid w:val="00FB667D"/>
    <w:rsid w:val="00FB6E96"/>
    <w:rsid w:val="00FB7124"/>
    <w:rsid w:val="00FB751D"/>
    <w:rsid w:val="00FC0681"/>
    <w:rsid w:val="00FC1183"/>
    <w:rsid w:val="00FC148D"/>
    <w:rsid w:val="00FC37AC"/>
    <w:rsid w:val="00FC4F81"/>
    <w:rsid w:val="00FC5513"/>
    <w:rsid w:val="00FC5CDD"/>
    <w:rsid w:val="00FC623D"/>
    <w:rsid w:val="00FD11C4"/>
    <w:rsid w:val="00FD3B94"/>
    <w:rsid w:val="00FD3ECD"/>
    <w:rsid w:val="00FD4CFD"/>
    <w:rsid w:val="00FD63B2"/>
    <w:rsid w:val="00FE3DA3"/>
    <w:rsid w:val="00FE415A"/>
    <w:rsid w:val="00FE4DCD"/>
    <w:rsid w:val="00FE6C59"/>
    <w:rsid w:val="00FF1E51"/>
    <w:rsid w:val="00FF303F"/>
    <w:rsid w:val="00FF3645"/>
    <w:rsid w:val="00FF51E6"/>
    <w:rsid w:val="00FF5A7B"/>
    <w:rsid w:val="00FF6649"/>
    <w:rsid w:val="00FF6AA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8971"/>
  <w15:docId w15:val="{EE32D36B-0783-4B30-BF7D-C1FB4F3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A1"/>
    <w:pPr>
      <w:ind w:left="142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0C"/>
  </w:style>
  <w:style w:type="paragraph" w:styleId="Pieddepage">
    <w:name w:val="footer"/>
    <w:basedOn w:val="Normal"/>
    <w:link w:val="Pieddepag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0C"/>
  </w:style>
  <w:style w:type="paragraph" w:styleId="Paragraphedeliste">
    <w:name w:val="List Paragraph"/>
    <w:basedOn w:val="Normal"/>
    <w:uiPriority w:val="34"/>
    <w:qFormat/>
    <w:rsid w:val="00D566E8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D566E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030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0B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0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0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0B5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Policepardfaut"/>
    <w:rsid w:val="000D351F"/>
  </w:style>
  <w:style w:type="paragraph" w:styleId="Rvision">
    <w:name w:val="Revision"/>
    <w:hidden/>
    <w:uiPriority w:val="99"/>
    <w:semiHidden/>
    <w:rsid w:val="00DF652B"/>
    <w:pPr>
      <w:spacing w:after="0" w:line="240" w:lineRule="auto"/>
    </w:pPr>
    <w:rPr>
      <w:rFonts w:ascii="Arial" w:hAnsi="Arial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486C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248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248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248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439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766">
          <w:marLeft w:val="0"/>
          <w:marRight w:val="1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cha.europa.eu/fr/candidate-list-t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ha.europa.eu/fr/information-on-chemicals/registered-substa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8134-0A5F-4AA7-A300-5324BE8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3670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INERIS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Troise</dc:creator>
  <cp:keywords/>
  <dc:description/>
  <cp:lastModifiedBy>TROISE Adrien</cp:lastModifiedBy>
  <cp:revision>3</cp:revision>
  <cp:lastPrinted>2019-02-25T13:17:00Z</cp:lastPrinted>
  <dcterms:created xsi:type="dcterms:W3CDTF">2020-05-04T15:00:00Z</dcterms:created>
  <dcterms:modified xsi:type="dcterms:W3CDTF">2020-05-04T15:20:00Z</dcterms:modified>
</cp:coreProperties>
</file>